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81" w:rsidRPr="008A3F81" w:rsidRDefault="008A3F81" w:rsidP="008A3F81">
      <w:pPr>
        <w:spacing w:after="0"/>
        <w:jc w:val="right"/>
        <w:rPr>
          <w:bCs/>
          <w:color w:val="000000"/>
          <w:sz w:val="28"/>
          <w:szCs w:val="28"/>
        </w:rPr>
      </w:pPr>
      <w:r w:rsidRPr="008A3F81">
        <w:rPr>
          <w:bCs/>
          <w:color w:val="000000"/>
          <w:sz w:val="28"/>
          <w:szCs w:val="28"/>
        </w:rPr>
        <w:t xml:space="preserve">Утверждена </w:t>
      </w:r>
    </w:p>
    <w:p w:rsidR="008A3F81" w:rsidRPr="008A3F81" w:rsidRDefault="008A3F81" w:rsidP="008A3F81">
      <w:pPr>
        <w:spacing w:after="0"/>
        <w:jc w:val="right"/>
        <w:rPr>
          <w:bCs/>
          <w:color w:val="000000"/>
          <w:sz w:val="28"/>
          <w:szCs w:val="28"/>
        </w:rPr>
      </w:pPr>
      <w:r w:rsidRPr="008A3F81">
        <w:rPr>
          <w:bCs/>
          <w:color w:val="000000"/>
          <w:sz w:val="28"/>
          <w:szCs w:val="28"/>
        </w:rPr>
        <w:t xml:space="preserve">Постановлением администрации </w:t>
      </w:r>
    </w:p>
    <w:p w:rsidR="008A3F81" w:rsidRPr="008A3F81" w:rsidRDefault="008A3F81" w:rsidP="008A3F81">
      <w:pPr>
        <w:spacing w:after="0"/>
        <w:jc w:val="right"/>
        <w:rPr>
          <w:bCs/>
          <w:color w:val="000000"/>
          <w:sz w:val="28"/>
          <w:szCs w:val="28"/>
        </w:rPr>
      </w:pPr>
      <w:r w:rsidRPr="008A3F81">
        <w:rPr>
          <w:bCs/>
          <w:color w:val="000000"/>
          <w:sz w:val="28"/>
          <w:szCs w:val="28"/>
        </w:rPr>
        <w:t>города Ак-Довурак № 478 от 30.11.2016 г</w:t>
      </w:r>
    </w:p>
    <w:p w:rsidR="008A3F81" w:rsidRDefault="008A3F81" w:rsidP="00997BC5">
      <w:pPr>
        <w:jc w:val="center"/>
        <w:rPr>
          <w:b/>
          <w:bCs/>
          <w:color w:val="000000"/>
          <w:sz w:val="28"/>
          <w:szCs w:val="28"/>
        </w:rPr>
      </w:pPr>
    </w:p>
    <w:p w:rsidR="00997BC5" w:rsidRPr="00DE4350" w:rsidRDefault="00997BC5" w:rsidP="00997BC5">
      <w:pPr>
        <w:jc w:val="center"/>
        <w:rPr>
          <w:b/>
          <w:color w:val="000000"/>
          <w:sz w:val="28"/>
          <w:szCs w:val="28"/>
        </w:rPr>
      </w:pPr>
      <w:r w:rsidRPr="00DE4350">
        <w:rPr>
          <w:b/>
          <w:bCs/>
          <w:color w:val="000000"/>
          <w:sz w:val="28"/>
          <w:szCs w:val="28"/>
        </w:rPr>
        <w:t>Муниципальная программа городского округа г. Ак-Довурак</w:t>
      </w:r>
      <w:r>
        <w:rPr>
          <w:b/>
          <w:bCs/>
          <w:color w:val="000000"/>
          <w:sz w:val="28"/>
          <w:szCs w:val="28"/>
        </w:rPr>
        <w:t xml:space="preserve"> «П</w:t>
      </w:r>
      <w:r w:rsidRPr="00DE4350">
        <w:rPr>
          <w:b/>
          <w:bCs/>
          <w:color w:val="000000"/>
          <w:sz w:val="28"/>
          <w:szCs w:val="28"/>
        </w:rPr>
        <w:t>ротиводействию незаконному обороту наркотических средств, профилактике наркомании и реабилитации наркозависимой части населения городского округа г.</w:t>
      </w:r>
      <w:r>
        <w:rPr>
          <w:b/>
          <w:bCs/>
          <w:color w:val="000000"/>
          <w:sz w:val="28"/>
          <w:szCs w:val="28"/>
        </w:rPr>
        <w:t xml:space="preserve"> </w:t>
      </w:r>
      <w:r w:rsidRPr="00DE4350">
        <w:rPr>
          <w:b/>
          <w:bCs/>
          <w:color w:val="000000"/>
          <w:sz w:val="28"/>
          <w:szCs w:val="28"/>
        </w:rPr>
        <w:t>Ак-Довурак на 2017-2019 годы</w:t>
      </w:r>
      <w:r>
        <w:rPr>
          <w:b/>
          <w:bCs/>
          <w:color w:val="000000"/>
          <w:sz w:val="28"/>
          <w:szCs w:val="28"/>
        </w:rPr>
        <w:t>»</w:t>
      </w:r>
    </w:p>
    <w:p w:rsidR="00997BC5" w:rsidRPr="00F34589" w:rsidRDefault="00997BC5" w:rsidP="00997BC5">
      <w:pPr>
        <w:jc w:val="both"/>
        <w:rPr>
          <w:sz w:val="28"/>
          <w:szCs w:val="28"/>
        </w:rPr>
      </w:pPr>
    </w:p>
    <w:p w:rsidR="00997BC5" w:rsidRPr="00E35D40" w:rsidRDefault="00997BC5" w:rsidP="00997BC5">
      <w:pPr>
        <w:jc w:val="center"/>
        <w:rPr>
          <w:color w:val="3C3C3C"/>
          <w:sz w:val="28"/>
          <w:szCs w:val="28"/>
        </w:rPr>
      </w:pPr>
      <w:r w:rsidRPr="00F34589">
        <w:rPr>
          <w:b/>
          <w:bCs/>
          <w:color w:val="3C3C3C"/>
          <w:sz w:val="28"/>
          <w:szCs w:val="28"/>
        </w:rPr>
        <w:t>Паспорт Программ</w:t>
      </w:r>
      <w:r>
        <w:rPr>
          <w:b/>
          <w:bCs/>
          <w:color w:val="3C3C3C"/>
          <w:sz w:val="28"/>
          <w:szCs w:val="28"/>
        </w:rPr>
        <w:t>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81"/>
        <w:gridCol w:w="375"/>
        <w:gridCol w:w="5498"/>
      </w:tblGrid>
      <w:tr w:rsidR="00997BC5" w:rsidRPr="009D1EA6" w:rsidTr="00684E30">
        <w:trPr>
          <w:trHeight w:val="15"/>
        </w:trPr>
        <w:tc>
          <w:tcPr>
            <w:tcW w:w="3481" w:type="dxa"/>
            <w:hideMark/>
          </w:tcPr>
          <w:p w:rsidR="00997BC5" w:rsidRPr="009D1EA6" w:rsidRDefault="00997BC5" w:rsidP="00684E30">
            <w:pPr>
              <w:jc w:val="both"/>
              <w:rPr>
                <w:sz w:val="2"/>
              </w:rPr>
            </w:pPr>
          </w:p>
        </w:tc>
        <w:tc>
          <w:tcPr>
            <w:tcW w:w="375" w:type="dxa"/>
            <w:hideMark/>
          </w:tcPr>
          <w:p w:rsidR="00997BC5" w:rsidRPr="009D1EA6" w:rsidRDefault="00997BC5" w:rsidP="00684E30">
            <w:pPr>
              <w:jc w:val="both"/>
              <w:rPr>
                <w:sz w:val="2"/>
              </w:rPr>
            </w:pPr>
          </w:p>
        </w:tc>
        <w:tc>
          <w:tcPr>
            <w:tcW w:w="5498" w:type="dxa"/>
            <w:hideMark/>
          </w:tcPr>
          <w:p w:rsidR="00997BC5" w:rsidRPr="009D1EA6" w:rsidRDefault="00997BC5" w:rsidP="00684E30">
            <w:pPr>
              <w:jc w:val="both"/>
              <w:rPr>
                <w:sz w:val="2"/>
              </w:rPr>
            </w:pP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9D1EA6">
              <w:rPr>
                <w:sz w:val="23"/>
                <w:szCs w:val="23"/>
              </w:rPr>
              <w:t>униципальная программа</w:t>
            </w:r>
            <w:r>
              <w:rPr>
                <w:sz w:val="23"/>
                <w:szCs w:val="23"/>
              </w:rPr>
              <w:t xml:space="preserve"> </w:t>
            </w:r>
            <w:r w:rsidRPr="002A4F49">
              <w:rPr>
                <w:color w:val="000000"/>
              </w:rPr>
              <w:t>«Противодействие незаконному обороту наркотиков</w:t>
            </w:r>
            <w:r w:rsidRPr="002A4F49">
              <w:rPr>
                <w:bCs/>
                <w:color w:val="000000"/>
              </w:rPr>
              <w:t xml:space="preserve"> наркотических средств, профилактике наркомании и реабилитации наркозависимой части населения </w:t>
            </w:r>
            <w:r w:rsidRPr="002A4F49">
              <w:rPr>
                <w:color w:val="000000"/>
              </w:rPr>
              <w:t>в городском округе г. Ак-Довурак на 2017-2019 годы».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ЗАКАЗЧИК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 xml:space="preserve">Администрация городского округа </w:t>
            </w:r>
            <w:r>
              <w:rPr>
                <w:sz w:val="23"/>
                <w:szCs w:val="23"/>
              </w:rPr>
              <w:t>г. Ак-Довурака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РАЗРАБОТЧИК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Правовой отдел по профилактике правонарушений</w:t>
            </w:r>
            <w:r w:rsidRPr="009D1EA6">
              <w:rPr>
                <w:sz w:val="23"/>
                <w:szCs w:val="23"/>
              </w:rPr>
              <w:t xml:space="preserve"> Администрации городского округа </w:t>
            </w:r>
            <w:r>
              <w:rPr>
                <w:sz w:val="23"/>
                <w:szCs w:val="23"/>
              </w:rPr>
              <w:t>г. Ак-Довурака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 </w:t>
            </w:r>
            <w:r w:rsidRPr="009D1EA6">
              <w:rPr>
                <w:sz w:val="23"/>
                <w:szCs w:val="23"/>
              </w:rPr>
              <w:t>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Администрация городского округа</w:t>
            </w:r>
            <w:r>
              <w:rPr>
                <w:sz w:val="23"/>
                <w:szCs w:val="23"/>
              </w:rPr>
              <w:t xml:space="preserve"> г. Ак-Довурак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ЦЕЛИ И ЗАДАЧИ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Default="00997BC5" w:rsidP="00684E30">
            <w:pPr>
              <w:jc w:val="center"/>
              <w:rPr>
                <w:rStyle w:val="apple-converted-space"/>
                <w:color w:val="2D2D2D"/>
                <w:sz w:val="23"/>
                <w:szCs w:val="23"/>
              </w:rPr>
            </w:pPr>
            <w:r>
              <w:rPr>
                <w:sz w:val="23"/>
                <w:szCs w:val="23"/>
              </w:rPr>
              <w:t>1. Ц</w:t>
            </w:r>
            <w:r w:rsidRPr="009D1EA6">
              <w:rPr>
                <w:sz w:val="23"/>
                <w:szCs w:val="23"/>
              </w:rPr>
              <w:t>ели Программы:</w:t>
            </w:r>
          </w:p>
          <w:p w:rsidR="00997BC5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 xml:space="preserve">снижение уровня незаконного потребления наркотических средств, психотропных веществ и их прекурсоров населением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>;</w:t>
            </w:r>
          </w:p>
          <w:p w:rsidR="00997BC5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>снижение количества преступлений, связанных с незаконным оборотом наркотических средств и психотропных веществ;</w:t>
            </w:r>
          </w:p>
          <w:p w:rsidR="00997BC5" w:rsidRDefault="00997BC5" w:rsidP="00684E30">
            <w:pPr>
              <w:jc w:val="center"/>
              <w:rPr>
                <w:rStyle w:val="apple-converted-space"/>
                <w:color w:val="2D2D2D"/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9D1EA6">
              <w:rPr>
                <w:sz w:val="23"/>
                <w:szCs w:val="23"/>
              </w:rPr>
              <w:t>адачи Программы:</w:t>
            </w:r>
          </w:p>
          <w:p w:rsidR="00997BC5" w:rsidRDefault="00997BC5" w:rsidP="00684E30">
            <w:pPr>
              <w:jc w:val="both"/>
              <w:rPr>
                <w:rStyle w:val="apple-converted-space"/>
                <w:color w:val="2D2D2D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>профилактика распространения наркомании и связанных с ней правонарушений;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</w:p>
          <w:p w:rsidR="00997BC5" w:rsidRDefault="00997BC5" w:rsidP="00684E30">
            <w:pPr>
              <w:jc w:val="both"/>
              <w:rPr>
                <w:rStyle w:val="apple-converted-space"/>
                <w:color w:val="2D2D2D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>совершенствование системы выявления и реабилитации лиц, больных наркоманией;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</w:p>
          <w:p w:rsidR="00997BC5" w:rsidRPr="009D1EA6" w:rsidRDefault="00997BC5" w:rsidP="00684E30">
            <w:pPr>
              <w:jc w:val="both"/>
              <w:rPr>
                <w:color w:val="2D2D2D"/>
                <w:sz w:val="23"/>
                <w:szCs w:val="23"/>
              </w:rPr>
            </w:pPr>
            <w:r>
              <w:rPr>
                <w:rStyle w:val="apple-converted-space"/>
                <w:color w:val="2D2D2D"/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 xml:space="preserve">организация взаимодействия Администрации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 xml:space="preserve"> с субъектами </w:t>
            </w:r>
            <w:r w:rsidRPr="009D1EA6">
              <w:rPr>
                <w:sz w:val="23"/>
                <w:szCs w:val="23"/>
              </w:rPr>
              <w:lastRenderedPageBreak/>
              <w:t xml:space="preserve">правоохранительной деятельности на территории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 xml:space="preserve"> в сфере борьбы с незаконным оборотом наркотиков и их контрабандой;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>формирование общественного мнения, направленного на негативное отношение к распространению и потреблению наркотиков;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>подготовка и повышение квалификации специалистов, осуществляющих деятельность в сфере профилактики наркомании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lastRenderedPageBreak/>
              <w:t>СРОКИ И ЭТАПЫ РЕАЛИЗАЦИИ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Программа реализуется с 201</w:t>
            </w:r>
            <w:r>
              <w:rPr>
                <w:sz w:val="23"/>
                <w:szCs w:val="23"/>
              </w:rPr>
              <w:t>7</w:t>
            </w:r>
            <w:r w:rsidRPr="009D1EA6">
              <w:rPr>
                <w:sz w:val="23"/>
                <w:szCs w:val="23"/>
              </w:rPr>
              <w:t xml:space="preserve"> по 201</w:t>
            </w:r>
            <w:r>
              <w:rPr>
                <w:sz w:val="23"/>
                <w:szCs w:val="23"/>
              </w:rPr>
              <w:t>9</w:t>
            </w:r>
            <w:r w:rsidRPr="009D1EA6">
              <w:rPr>
                <w:sz w:val="23"/>
                <w:szCs w:val="23"/>
              </w:rPr>
              <w:t xml:space="preserve"> годы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t>в три этапа.</w:t>
            </w:r>
            <w:r w:rsidRPr="009D1EA6">
              <w:rPr>
                <w:sz w:val="23"/>
                <w:szCs w:val="23"/>
              </w:rPr>
              <w:br/>
              <w:t>Начало реализации Программы -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t>1 января 201</w:t>
            </w:r>
            <w:r>
              <w:rPr>
                <w:sz w:val="23"/>
                <w:szCs w:val="23"/>
              </w:rPr>
              <w:t>7</w:t>
            </w:r>
            <w:r w:rsidRPr="009D1EA6">
              <w:rPr>
                <w:sz w:val="23"/>
                <w:szCs w:val="23"/>
              </w:rPr>
              <w:t xml:space="preserve"> г.</w:t>
            </w:r>
            <w:r w:rsidRPr="009D1EA6">
              <w:rPr>
                <w:sz w:val="23"/>
                <w:szCs w:val="23"/>
              </w:rPr>
              <w:br/>
              <w:t>Окончание реализации Программы -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t>31 декабря 201</w:t>
            </w:r>
            <w:r>
              <w:rPr>
                <w:sz w:val="23"/>
                <w:szCs w:val="23"/>
              </w:rPr>
              <w:t xml:space="preserve">9 </w:t>
            </w:r>
            <w:r w:rsidRPr="009D1EA6">
              <w:rPr>
                <w:sz w:val="23"/>
                <w:szCs w:val="23"/>
              </w:rPr>
              <w:t>г.</w:t>
            </w:r>
          </w:p>
          <w:p w:rsidR="00997BC5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Этапы реализации Программы: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br/>
              <w:t>I этап - 201</w:t>
            </w:r>
            <w:r>
              <w:rPr>
                <w:sz w:val="23"/>
                <w:szCs w:val="23"/>
              </w:rPr>
              <w:t>7</w:t>
            </w:r>
            <w:r w:rsidRPr="009D1EA6">
              <w:rPr>
                <w:sz w:val="23"/>
                <w:szCs w:val="23"/>
              </w:rPr>
              <w:t xml:space="preserve"> год;</w:t>
            </w:r>
          </w:p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II этап - 201</w:t>
            </w:r>
            <w:r>
              <w:rPr>
                <w:sz w:val="23"/>
                <w:szCs w:val="23"/>
              </w:rPr>
              <w:t>8</w:t>
            </w:r>
            <w:r w:rsidRPr="009D1EA6">
              <w:rPr>
                <w:sz w:val="23"/>
                <w:szCs w:val="23"/>
              </w:rPr>
              <w:t xml:space="preserve"> год;</w:t>
            </w:r>
          </w:p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III этап - 201</w:t>
            </w:r>
            <w:r>
              <w:rPr>
                <w:sz w:val="23"/>
                <w:szCs w:val="23"/>
              </w:rPr>
              <w:t>9</w:t>
            </w:r>
            <w:r w:rsidRPr="009D1EA6">
              <w:rPr>
                <w:sz w:val="23"/>
                <w:szCs w:val="23"/>
              </w:rPr>
              <w:t xml:space="preserve"> год</w:t>
            </w:r>
            <w:r>
              <w:rPr>
                <w:sz w:val="23"/>
                <w:szCs w:val="23"/>
              </w:rPr>
              <w:t>.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ЦЕЛЕВЫЕ ИНДИКАТОРЫ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br/>
              <w:t>И ПОКАЗАТЕЛИ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 xml:space="preserve">количество проведенных публичных мероприятий, </w:t>
            </w: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>направленных на профилактику наркомании;</w:t>
            </w:r>
            <w:r w:rsidRPr="009D1EA6">
              <w:rPr>
                <w:sz w:val="23"/>
                <w:szCs w:val="23"/>
              </w:rPr>
              <w:br/>
              <w:t xml:space="preserve">доля учащихся образовательных учреждений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 xml:space="preserve">, участвующих в реализации профилактических антинаркотических мероприятий Программы, от общей численности учащихся образовательных учреждений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>;</w:t>
            </w:r>
          </w:p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>количество выявленных лиц, больных наркоманией;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 xml:space="preserve">доля больных наркоманией, пролеченных в наркологических учреждениях, от общего количества больных наркоманией, состоящих на наркологическом учете по городскому округу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>;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 xml:space="preserve">темп роста (снижения) зарегистрированных преступлений, связанных с незаконным оборотом наркотиков, в том числе связанных со сбытом наркотических веществ, выявленных правоохранительными органами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>, по сравнению с аналогичным периодом прошлого года;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lastRenderedPageBreak/>
              <w:t xml:space="preserve">- </w:t>
            </w:r>
            <w:r w:rsidRPr="009D1EA6">
              <w:rPr>
                <w:sz w:val="23"/>
                <w:szCs w:val="23"/>
              </w:rPr>
              <w:t>количество проведенных мероприятий, направленных на пропаганду здорового образа жизни;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сайте Администрации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>;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- </w:t>
            </w:r>
            <w:r w:rsidRPr="009D1EA6">
              <w:rPr>
                <w:sz w:val="23"/>
                <w:szCs w:val="23"/>
              </w:rPr>
              <w:t>количество специалистов, осуществляющих деятельность в сфере профилактики и реабилитации наркозависимых, прошедших курсы повышения квалификации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lastRenderedPageBreak/>
              <w:t>ПЕРЕЧЕНЬ ПОДПРОГРАММ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Программой не предусмотрены подпрограммы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ОБЪЕМЫ И ИСТОЧНИКИ ФИНАНСИРОВАНИЯ ПРОГРАММНЫХ МЕРОПРИЯТИЙ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 xml:space="preserve">бюджет городского округа </w:t>
            </w:r>
            <w:r>
              <w:rPr>
                <w:sz w:val="23"/>
                <w:szCs w:val="23"/>
              </w:rPr>
              <w:t xml:space="preserve">г. Ак-Довурак </w:t>
            </w:r>
            <w:r w:rsidRPr="00B043BE">
              <w:rPr>
                <w:sz w:val="23"/>
                <w:szCs w:val="23"/>
                <w:u w:val="single"/>
              </w:rPr>
              <w:t>183</w:t>
            </w:r>
            <w:r>
              <w:rPr>
                <w:sz w:val="23"/>
                <w:szCs w:val="23"/>
              </w:rPr>
              <w:t xml:space="preserve"> </w:t>
            </w:r>
            <w:r w:rsidRPr="00B043BE">
              <w:rPr>
                <w:sz w:val="23"/>
                <w:szCs w:val="23"/>
              </w:rPr>
              <w:t>тыс</w:t>
            </w:r>
            <w:r w:rsidRPr="009D1EA6">
              <w:rPr>
                <w:sz w:val="23"/>
                <w:szCs w:val="23"/>
              </w:rPr>
              <w:t>. рублей, в том числе:</w:t>
            </w:r>
            <w:r>
              <w:rPr>
                <w:sz w:val="23"/>
                <w:szCs w:val="23"/>
              </w:rPr>
              <w:t xml:space="preserve"> </w:t>
            </w:r>
          </w:p>
          <w:p w:rsidR="00997BC5" w:rsidRPr="001470C8" w:rsidRDefault="00997BC5" w:rsidP="00684E30">
            <w:pPr>
              <w:jc w:val="both"/>
              <w:rPr>
                <w:color w:val="000000"/>
                <w:sz w:val="23"/>
                <w:szCs w:val="23"/>
              </w:rPr>
            </w:pPr>
            <w:r w:rsidRPr="001470C8">
              <w:rPr>
                <w:color w:val="000000"/>
                <w:sz w:val="23"/>
                <w:szCs w:val="23"/>
              </w:rPr>
              <w:t xml:space="preserve">в 2017 году -  </w:t>
            </w:r>
            <w:r>
              <w:rPr>
                <w:color w:val="000000"/>
                <w:sz w:val="23"/>
                <w:szCs w:val="23"/>
                <w:u w:val="single"/>
              </w:rPr>
              <w:t>63</w:t>
            </w:r>
            <w:r w:rsidRPr="001470C8">
              <w:rPr>
                <w:color w:val="000000"/>
                <w:sz w:val="23"/>
                <w:szCs w:val="23"/>
              </w:rPr>
              <w:t xml:space="preserve">  тыс. рублей;</w:t>
            </w:r>
          </w:p>
          <w:p w:rsidR="00997BC5" w:rsidRPr="001470C8" w:rsidRDefault="00997BC5" w:rsidP="00684E30">
            <w:pPr>
              <w:jc w:val="both"/>
              <w:rPr>
                <w:color w:val="000000"/>
                <w:sz w:val="23"/>
                <w:szCs w:val="23"/>
              </w:rPr>
            </w:pPr>
            <w:r w:rsidRPr="001470C8">
              <w:rPr>
                <w:color w:val="000000"/>
                <w:sz w:val="23"/>
                <w:szCs w:val="23"/>
              </w:rPr>
              <w:t xml:space="preserve">в 2018 году -  </w:t>
            </w:r>
            <w:r>
              <w:rPr>
                <w:color w:val="000000"/>
                <w:sz w:val="23"/>
                <w:szCs w:val="23"/>
                <w:u w:val="single"/>
              </w:rPr>
              <w:t>60</w:t>
            </w:r>
            <w:r w:rsidRPr="001470C8">
              <w:rPr>
                <w:color w:val="000000"/>
                <w:sz w:val="23"/>
                <w:szCs w:val="23"/>
              </w:rPr>
              <w:t xml:space="preserve">  тыс. рублей;</w:t>
            </w:r>
          </w:p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1470C8">
              <w:rPr>
                <w:color w:val="000000"/>
                <w:sz w:val="23"/>
                <w:szCs w:val="23"/>
              </w:rPr>
              <w:t xml:space="preserve">в 2019 году -  </w:t>
            </w:r>
            <w:r>
              <w:rPr>
                <w:color w:val="000000"/>
                <w:sz w:val="23"/>
                <w:szCs w:val="23"/>
                <w:u w:val="single"/>
              </w:rPr>
              <w:t>60</w:t>
            </w:r>
            <w:r w:rsidRPr="001470C8">
              <w:rPr>
                <w:color w:val="000000"/>
                <w:sz w:val="23"/>
                <w:szCs w:val="23"/>
              </w:rPr>
              <w:t xml:space="preserve">  тыс. рублей.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отношение степени достижения целевых показателей (индикаторов) Программы к уровню ее финансирования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СИСТЕМА ОРГАНИЗАЦИИ КОНТРОЛЯ ЗА ХОДОМ РЕАЛИЗАЦИИ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t xml:space="preserve">контроль за ходом реализации Программы осуществляется в соответствии с нормативным правовым актом, регламентирующим порядок принятия решений о разработке муниципальных программ городского округа </w:t>
            </w:r>
            <w:r>
              <w:rPr>
                <w:sz w:val="23"/>
                <w:szCs w:val="23"/>
              </w:rPr>
              <w:t xml:space="preserve">г.Ак-Довурак. </w:t>
            </w:r>
          </w:p>
        </w:tc>
      </w:tr>
      <w:tr w:rsidR="00997BC5" w:rsidRPr="009D1EA6" w:rsidTr="00684E30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ИСПОЛНИТЕЛИ МЕРОПРИЯТИЙ ПРОГРАММЫ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 w:rsidRPr="009D1EA6">
              <w:rPr>
                <w:sz w:val="23"/>
                <w:szCs w:val="23"/>
              </w:rPr>
              <w:br/>
            </w:r>
            <w:r w:rsidRPr="009D1EA6">
              <w:rPr>
                <w:sz w:val="23"/>
                <w:szCs w:val="23"/>
              </w:rPr>
              <w:br/>
            </w:r>
            <w:r w:rsidRPr="009D1EA6">
              <w:rPr>
                <w:sz w:val="23"/>
                <w:szCs w:val="23"/>
              </w:rPr>
              <w:br/>
              <w:t>-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7BC5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9D1EA6">
              <w:rPr>
                <w:sz w:val="23"/>
                <w:szCs w:val="23"/>
              </w:rPr>
              <w:t xml:space="preserve">О - </w:t>
            </w:r>
            <w:r>
              <w:rPr>
                <w:sz w:val="23"/>
                <w:szCs w:val="23"/>
              </w:rPr>
              <w:t>Управление</w:t>
            </w:r>
            <w:r w:rsidRPr="009D1EA6">
              <w:rPr>
                <w:sz w:val="23"/>
                <w:szCs w:val="23"/>
              </w:rPr>
              <w:t xml:space="preserve"> образования Администрации городского округа </w:t>
            </w:r>
            <w:r>
              <w:rPr>
                <w:sz w:val="23"/>
                <w:szCs w:val="23"/>
              </w:rPr>
              <w:t>г. Ак-Довурак</w:t>
            </w:r>
            <w:r w:rsidRPr="009D1EA6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br/>
              <w:t>О</w:t>
            </w:r>
            <w:r w:rsidRPr="009D1EA6">
              <w:rPr>
                <w:sz w:val="23"/>
                <w:szCs w:val="23"/>
              </w:rPr>
              <w:t xml:space="preserve">ОиП </w:t>
            </w:r>
            <w:r>
              <w:rPr>
                <w:sz w:val="23"/>
                <w:szCs w:val="23"/>
              </w:rPr>
              <w:t>–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Отдел </w:t>
            </w:r>
            <w:r w:rsidRPr="009D1EA6">
              <w:rPr>
                <w:sz w:val="23"/>
                <w:szCs w:val="23"/>
              </w:rPr>
              <w:t xml:space="preserve">опеки и попечительства Администрации городского округа </w:t>
            </w:r>
            <w:r>
              <w:rPr>
                <w:sz w:val="23"/>
                <w:szCs w:val="23"/>
              </w:rPr>
              <w:t>г. Ак-Довурак</w:t>
            </w:r>
            <w:r w:rsidRPr="009D1EA6">
              <w:rPr>
                <w:sz w:val="23"/>
                <w:szCs w:val="23"/>
              </w:rPr>
              <w:t>;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ЦСПСиД – Центр социальной помощи семье и детям;</w:t>
            </w:r>
          </w:p>
          <w:p w:rsidR="00997BC5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Управление культуры</w:t>
            </w:r>
            <w:r w:rsidRPr="009D1EA6">
              <w:rPr>
                <w:sz w:val="23"/>
                <w:szCs w:val="23"/>
              </w:rPr>
              <w:t xml:space="preserve"> Администрации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>;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О</w:t>
            </w:r>
            <w:r w:rsidRPr="009D1EA6">
              <w:rPr>
                <w:sz w:val="23"/>
                <w:szCs w:val="23"/>
              </w:rPr>
              <w:t>ФКС</w:t>
            </w:r>
            <w:r>
              <w:rPr>
                <w:sz w:val="23"/>
                <w:szCs w:val="23"/>
              </w:rPr>
              <w:t>МП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Отдел </w:t>
            </w:r>
            <w:r w:rsidRPr="009D1EA6">
              <w:rPr>
                <w:sz w:val="23"/>
                <w:szCs w:val="23"/>
              </w:rPr>
              <w:t>физической культуры и спорта</w:t>
            </w:r>
            <w:r>
              <w:rPr>
                <w:sz w:val="23"/>
                <w:szCs w:val="23"/>
              </w:rPr>
              <w:t xml:space="preserve"> и молодежной политики </w:t>
            </w:r>
            <w:r w:rsidRPr="009D1EA6">
              <w:rPr>
                <w:sz w:val="23"/>
                <w:szCs w:val="23"/>
              </w:rPr>
              <w:t xml:space="preserve"> Администрации городского </w:t>
            </w:r>
            <w:r w:rsidRPr="009D1EA6">
              <w:rPr>
                <w:sz w:val="23"/>
                <w:szCs w:val="23"/>
              </w:rPr>
              <w:lastRenderedPageBreak/>
              <w:t xml:space="preserve">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>;</w:t>
            </w:r>
          </w:p>
          <w:p w:rsidR="00997BC5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АГТ – Ак-Довуракский горный техникум;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ПП</w:t>
            </w:r>
            <w:r w:rsidRPr="009D1EA6">
              <w:rPr>
                <w:sz w:val="23"/>
                <w:szCs w:val="23"/>
              </w:rPr>
              <w:t xml:space="preserve"> - </w:t>
            </w:r>
            <w:r>
              <w:rPr>
                <w:sz w:val="23"/>
                <w:szCs w:val="23"/>
              </w:rPr>
              <w:t>Правовой отдел по профилактике правонарушений</w:t>
            </w:r>
            <w:r w:rsidRPr="009D1EA6">
              <w:rPr>
                <w:sz w:val="23"/>
                <w:szCs w:val="23"/>
              </w:rPr>
              <w:t xml:space="preserve"> Администрации городского округа </w:t>
            </w:r>
            <w:r>
              <w:rPr>
                <w:sz w:val="23"/>
                <w:szCs w:val="23"/>
              </w:rPr>
              <w:t>г. Ак-Довурака</w:t>
            </w:r>
            <w:r w:rsidRPr="009D1EA6">
              <w:rPr>
                <w:sz w:val="23"/>
                <w:szCs w:val="23"/>
              </w:rPr>
              <w:t xml:space="preserve"> </w:t>
            </w:r>
          </w:p>
          <w:p w:rsidR="00997BC5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ГРГ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Главный редактор газеты </w:t>
            </w:r>
            <w:r w:rsidRPr="009D1EA6">
              <w:rPr>
                <w:sz w:val="23"/>
                <w:szCs w:val="23"/>
              </w:rPr>
              <w:t xml:space="preserve">Администрации городского округа Администрации городского округа </w:t>
            </w:r>
            <w:r>
              <w:rPr>
                <w:sz w:val="23"/>
                <w:szCs w:val="23"/>
              </w:rPr>
              <w:t>г.Ак-Довурак</w:t>
            </w:r>
            <w:r w:rsidRPr="009D1EA6">
              <w:rPr>
                <w:sz w:val="23"/>
                <w:szCs w:val="23"/>
              </w:rPr>
              <w:t>;</w:t>
            </w:r>
          </w:p>
          <w:p w:rsidR="00997BC5" w:rsidRPr="009D1EA6" w:rsidRDefault="00997BC5" w:rsidP="0068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</w:t>
            </w:r>
            <w:r w:rsidRPr="009D1EA6">
              <w:rPr>
                <w:sz w:val="23"/>
                <w:szCs w:val="23"/>
              </w:rPr>
              <w:t xml:space="preserve">МВД России </w:t>
            </w:r>
            <w:r>
              <w:rPr>
                <w:sz w:val="23"/>
                <w:szCs w:val="23"/>
              </w:rPr>
              <w:t>«Барун-Хемчикский – Межмуниципальный отдел Министерства Внутренних дел;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ТП О</w:t>
            </w:r>
            <w:r w:rsidRPr="009D1EA6">
              <w:rPr>
                <w:sz w:val="23"/>
                <w:szCs w:val="23"/>
              </w:rPr>
              <w:t xml:space="preserve">ФМС России по </w:t>
            </w:r>
            <w:r>
              <w:rPr>
                <w:sz w:val="23"/>
                <w:szCs w:val="23"/>
              </w:rPr>
              <w:t>г. Ак-Довурак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9D1EA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Территориальный отдел</w:t>
            </w:r>
            <w:r w:rsidRPr="009D1EA6">
              <w:rPr>
                <w:sz w:val="23"/>
                <w:szCs w:val="23"/>
              </w:rPr>
              <w:t xml:space="preserve"> Федеральной миграционной службы России по </w:t>
            </w:r>
            <w:r>
              <w:rPr>
                <w:sz w:val="23"/>
                <w:szCs w:val="23"/>
              </w:rPr>
              <w:t>г. Ак-Довурак</w:t>
            </w:r>
            <w:r w:rsidRPr="009D1EA6">
              <w:rPr>
                <w:sz w:val="23"/>
                <w:szCs w:val="23"/>
              </w:rPr>
              <w:t>;</w:t>
            </w:r>
            <w:r w:rsidRPr="009D1EA6">
              <w:rPr>
                <w:rStyle w:val="apple-converted-space"/>
                <w:color w:val="2D2D2D"/>
                <w:sz w:val="23"/>
                <w:szCs w:val="23"/>
              </w:rPr>
              <w:t> </w:t>
            </w:r>
            <w:r w:rsidRPr="009D1EA6">
              <w:rPr>
                <w:sz w:val="23"/>
                <w:szCs w:val="23"/>
              </w:rPr>
              <w:br/>
              <w:t>КДНиЗП - Комиссия по делам несовершеннолетних и защите их прав;</w:t>
            </w:r>
            <w:r w:rsidRPr="009D1EA6">
              <w:rPr>
                <w:sz w:val="23"/>
                <w:szCs w:val="23"/>
              </w:rPr>
              <w:br/>
              <w:t>АППГ - аналогичный период прошлого года.</w:t>
            </w:r>
          </w:p>
        </w:tc>
      </w:tr>
    </w:tbl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997BC5" w:rsidRDefault="00997BC5" w:rsidP="00997BC5">
      <w:pPr>
        <w:jc w:val="both"/>
        <w:rPr>
          <w:b/>
          <w:bCs/>
          <w:color w:val="3C3C3C"/>
          <w:sz w:val="34"/>
          <w:szCs w:val="34"/>
        </w:rPr>
      </w:pPr>
    </w:p>
    <w:p w:rsidR="00750A15" w:rsidRDefault="00750A15"/>
    <w:sectPr w:rsidR="00750A15" w:rsidSect="00BE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2A" w:rsidRDefault="00E83E2A" w:rsidP="008A3F81">
      <w:pPr>
        <w:spacing w:after="0" w:line="240" w:lineRule="auto"/>
      </w:pPr>
      <w:r>
        <w:separator/>
      </w:r>
    </w:p>
  </w:endnote>
  <w:endnote w:type="continuationSeparator" w:id="1">
    <w:p w:rsidR="00E83E2A" w:rsidRDefault="00E83E2A" w:rsidP="008A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2A" w:rsidRDefault="00E83E2A" w:rsidP="008A3F81">
      <w:pPr>
        <w:spacing w:after="0" w:line="240" w:lineRule="auto"/>
      </w:pPr>
      <w:r>
        <w:separator/>
      </w:r>
    </w:p>
  </w:footnote>
  <w:footnote w:type="continuationSeparator" w:id="1">
    <w:p w:rsidR="00E83E2A" w:rsidRDefault="00E83E2A" w:rsidP="008A3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BC5"/>
    <w:rsid w:val="00750A15"/>
    <w:rsid w:val="008A3F81"/>
    <w:rsid w:val="00997BC5"/>
    <w:rsid w:val="00BE13B5"/>
    <w:rsid w:val="00E8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BC5"/>
  </w:style>
  <w:style w:type="paragraph" w:styleId="a3">
    <w:name w:val="header"/>
    <w:basedOn w:val="a"/>
    <w:link w:val="a4"/>
    <w:uiPriority w:val="99"/>
    <w:semiHidden/>
    <w:unhideWhenUsed/>
    <w:rsid w:val="008A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3F81"/>
  </w:style>
  <w:style w:type="paragraph" w:styleId="a5">
    <w:name w:val="footer"/>
    <w:basedOn w:val="a"/>
    <w:link w:val="a6"/>
    <w:uiPriority w:val="99"/>
    <w:semiHidden/>
    <w:unhideWhenUsed/>
    <w:rsid w:val="008A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3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764</Words>
  <Characters>4359</Characters>
  <Application>Microsoft Office Word</Application>
  <DocSecurity>0</DocSecurity>
  <Lines>36</Lines>
  <Paragraphs>10</Paragraphs>
  <ScaleCrop>false</ScaleCrop>
  <Company>DNA Project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2017-03-13T10:31:00Z</dcterms:created>
  <dcterms:modified xsi:type="dcterms:W3CDTF">2017-11-14T09:22:00Z</dcterms:modified>
</cp:coreProperties>
</file>