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8A" w:rsidRDefault="00C763E0" w:rsidP="00EC15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63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1pt;margin-top:-44.1pt;width:1in;height:63pt;z-index:251658240">
            <v:imagedata r:id="rId4" o:title=""/>
            <w10:wrap type="topAndBottom"/>
          </v:shape>
          <o:OLEObject Type="Embed" ProgID="PBrush" ShapeID="_x0000_s1026" DrawAspect="Content" ObjectID="_1616244043" r:id="rId5"/>
        </w:pict>
      </w:r>
      <w:r w:rsidR="00EC158A">
        <w:rPr>
          <w:rFonts w:ascii="Times New Roman" w:hAnsi="Times New Roman"/>
          <w:b/>
          <w:sz w:val="28"/>
          <w:szCs w:val="28"/>
        </w:rPr>
        <w:t xml:space="preserve"> ХУРАЛ ПРЕДСТАВИТЕЛЕЙ </w:t>
      </w:r>
      <w:proofErr w:type="gramStart"/>
      <w:r w:rsidR="00EC158A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EC158A">
        <w:rPr>
          <w:rFonts w:ascii="Times New Roman" w:hAnsi="Times New Roman"/>
          <w:b/>
          <w:sz w:val="28"/>
          <w:szCs w:val="28"/>
        </w:rPr>
        <w:t>. АК-ДОВУРАК РЕСПУБЛИКИ ТЫВА</w:t>
      </w:r>
    </w:p>
    <w:p w:rsidR="00EC158A" w:rsidRDefault="00EC158A" w:rsidP="00EC15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C158A" w:rsidRDefault="00EC158A" w:rsidP="00EC15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ТЫВА РЕСПУБЛИКАНЫН АК-ДОВУРАК ХООРАЙНЫН</w:t>
      </w:r>
    </w:p>
    <w:p w:rsidR="00EC158A" w:rsidRDefault="00EC158A" w:rsidP="00EC15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ТОЛЭЭЛЕКЧИЛЕР ХУРАЛЫ</w:t>
      </w:r>
    </w:p>
    <w:p w:rsidR="00EC158A" w:rsidRDefault="00EC158A" w:rsidP="00EC15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ШИИТПИР</w:t>
      </w:r>
    </w:p>
    <w:p w:rsidR="00EC158A" w:rsidRDefault="00EC158A" w:rsidP="00EC15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158A" w:rsidRDefault="00EC158A" w:rsidP="00EC15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                                 № </w:t>
      </w:r>
      <w:r w:rsidR="00E47AEC">
        <w:rPr>
          <w:rFonts w:ascii="Times New Roman" w:hAnsi="Times New Roman"/>
          <w:sz w:val="28"/>
          <w:szCs w:val="28"/>
        </w:rPr>
        <w:t>12                      от «3» апреля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</w:p>
    <w:p w:rsidR="00EC158A" w:rsidRDefault="00EC158A" w:rsidP="00EC15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158A" w:rsidRPr="00D25794" w:rsidRDefault="00EC158A" w:rsidP="00EC158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5794">
        <w:rPr>
          <w:rFonts w:ascii="Times New Roman" w:hAnsi="Times New Roman" w:cs="Times New Roman"/>
          <w:b/>
          <w:sz w:val="28"/>
          <w:szCs w:val="28"/>
        </w:rPr>
        <w:t>«</w:t>
      </w:r>
      <w:r w:rsidR="0099234C">
        <w:rPr>
          <w:rFonts w:ascii="Times New Roman" w:hAnsi="Times New Roman" w:cs="Times New Roman"/>
          <w:b/>
          <w:sz w:val="28"/>
        </w:rPr>
        <w:t>О внесении изменения и дополнения</w:t>
      </w:r>
      <w:r w:rsidRPr="00D25794">
        <w:rPr>
          <w:rFonts w:ascii="Times New Roman" w:hAnsi="Times New Roman" w:cs="Times New Roman"/>
          <w:b/>
          <w:sz w:val="28"/>
        </w:rPr>
        <w:t xml:space="preserve"> в Стратегию</w:t>
      </w:r>
    </w:p>
    <w:p w:rsidR="00EC158A" w:rsidRPr="00D25794" w:rsidRDefault="00EC158A" w:rsidP="00EC158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5794">
        <w:rPr>
          <w:rFonts w:ascii="Times New Roman" w:hAnsi="Times New Roman" w:cs="Times New Roman"/>
          <w:b/>
          <w:sz w:val="28"/>
        </w:rPr>
        <w:t xml:space="preserve">социально- экономического развития городского округа «город </w:t>
      </w:r>
    </w:p>
    <w:p w:rsidR="00EC158A" w:rsidRPr="00D25794" w:rsidRDefault="00EC158A" w:rsidP="00EC158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5794">
        <w:rPr>
          <w:rFonts w:ascii="Times New Roman" w:hAnsi="Times New Roman" w:cs="Times New Roman"/>
          <w:b/>
          <w:sz w:val="28"/>
        </w:rPr>
        <w:t xml:space="preserve">Ак-Довурак» до 2030 года, </w:t>
      </w:r>
      <w:proofErr w:type="gramStart"/>
      <w:r w:rsidRPr="00D25794">
        <w:rPr>
          <w:rFonts w:ascii="Times New Roman" w:hAnsi="Times New Roman" w:cs="Times New Roman"/>
          <w:b/>
          <w:sz w:val="28"/>
        </w:rPr>
        <w:t>утверждённой</w:t>
      </w:r>
      <w:proofErr w:type="gramEnd"/>
      <w:r w:rsidRPr="00D25794">
        <w:rPr>
          <w:rFonts w:ascii="Times New Roman" w:hAnsi="Times New Roman" w:cs="Times New Roman"/>
          <w:b/>
          <w:sz w:val="28"/>
        </w:rPr>
        <w:t xml:space="preserve"> решением Хурала </w:t>
      </w:r>
    </w:p>
    <w:p w:rsidR="00EC158A" w:rsidRPr="00D25794" w:rsidRDefault="00EC158A" w:rsidP="00EC158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5794">
        <w:rPr>
          <w:rFonts w:ascii="Times New Roman" w:hAnsi="Times New Roman" w:cs="Times New Roman"/>
          <w:b/>
          <w:sz w:val="28"/>
        </w:rPr>
        <w:t>представителей г</w:t>
      </w:r>
      <w:proofErr w:type="gramStart"/>
      <w:r w:rsidRPr="00D25794">
        <w:rPr>
          <w:rFonts w:ascii="Times New Roman" w:hAnsi="Times New Roman" w:cs="Times New Roman"/>
          <w:b/>
          <w:sz w:val="28"/>
        </w:rPr>
        <w:t>.А</w:t>
      </w:r>
      <w:proofErr w:type="gramEnd"/>
      <w:r w:rsidRPr="00D25794">
        <w:rPr>
          <w:rFonts w:ascii="Times New Roman" w:hAnsi="Times New Roman" w:cs="Times New Roman"/>
          <w:b/>
          <w:sz w:val="28"/>
        </w:rPr>
        <w:t>к-Довурака от 9 октября 2017 года № 33 «Об утверждении Стратегии социально- экономического развития городского округа «город Ак-Довурак» до 2030 года».</w:t>
      </w:r>
    </w:p>
    <w:p w:rsidR="00EC158A" w:rsidRDefault="00EC158A" w:rsidP="00EC1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550A0" w:rsidRDefault="00EC158A" w:rsidP="002550A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0A0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2550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28.06.2014 № 172-ФЗ «О стратегическом планировании в Российской Федерации», </w:t>
      </w:r>
      <w:r w:rsidRPr="00255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 Республики Тыва от 11.04.2016 г. № 160-ЗРТ «О стратегическом планировании Республики Тыва»</w:t>
      </w:r>
      <w:r w:rsidR="00D25794" w:rsidRPr="00255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742A5" w:rsidRPr="002550A0">
        <w:rPr>
          <w:rFonts w:ascii="Times New Roman" w:hAnsi="Times New Roman" w:cs="Times New Roman"/>
          <w:color w:val="4D4D4D"/>
          <w:sz w:val="28"/>
          <w:szCs w:val="28"/>
        </w:rPr>
        <w:t xml:space="preserve"> </w:t>
      </w:r>
      <w:proofErr w:type="gramStart"/>
      <w:r w:rsidR="002742A5" w:rsidRPr="002550A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742A5" w:rsidRPr="002550A0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2742A5" w:rsidRPr="002550A0">
        <w:rPr>
          <w:rFonts w:ascii="Times New Roman" w:hAnsi="Times New Roman" w:cs="Times New Roman"/>
          <w:color w:val="4D4D4D"/>
          <w:sz w:val="28"/>
          <w:szCs w:val="28"/>
        </w:rPr>
        <w:t xml:space="preserve"> </w:t>
      </w:r>
      <w:r w:rsidR="002742A5" w:rsidRPr="002550A0">
        <w:rPr>
          <w:rFonts w:ascii="Times New Roman" w:hAnsi="Times New Roman" w:cs="Times New Roman"/>
          <w:sz w:val="28"/>
          <w:szCs w:val="28"/>
        </w:rPr>
        <w:t xml:space="preserve">Указа Президента РФ от 7 мая 2018 г. № 204 "О национальных целях и стратегических задачах развития Российской Федерации на период до 2024 года” и </w:t>
      </w:r>
      <w:r w:rsidR="002550A0" w:rsidRPr="002550A0">
        <w:rPr>
          <w:rFonts w:ascii="Times New Roman" w:hAnsi="Times New Roman" w:cs="Times New Roman"/>
          <w:sz w:val="28"/>
          <w:szCs w:val="28"/>
        </w:rPr>
        <w:t xml:space="preserve">Послания Главы Республики Тыва Верховному Хуралу (парламенту) Республики Тыва на 2019 год, </w:t>
      </w:r>
      <w:r w:rsidR="00D25794" w:rsidRPr="00255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информации заместителя председателя администрации </w:t>
      </w:r>
      <w:r w:rsidR="00255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25794" w:rsidRPr="00255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255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25794" w:rsidRPr="00255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экономике </w:t>
      </w:r>
      <w:r w:rsidR="00255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25794" w:rsidRPr="00255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255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25794" w:rsidRPr="00255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финансам</w:t>
      </w:r>
      <w:r w:rsidR="002550A0">
        <w:rPr>
          <w:rFonts w:ascii="Times New Roman" w:eastAsia="Times New Roman" w:hAnsi="Times New Roman" w:cs="Times New Roman"/>
          <w:color w:val="000000"/>
          <w:sz w:val="28"/>
          <w:szCs w:val="28"/>
        </w:rPr>
        <w:t>,   Х</w:t>
      </w:r>
      <w:r w:rsidRPr="00255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урал </w:t>
      </w:r>
      <w:r w:rsidR="00255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55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представителей </w:t>
      </w:r>
    </w:p>
    <w:p w:rsidR="00EC158A" w:rsidRPr="002550A0" w:rsidRDefault="00EC158A" w:rsidP="002550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0A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2550A0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2550A0">
        <w:rPr>
          <w:rFonts w:ascii="Times New Roman" w:eastAsia="Times New Roman" w:hAnsi="Times New Roman" w:cs="Times New Roman"/>
          <w:color w:val="000000"/>
          <w:sz w:val="28"/>
          <w:szCs w:val="28"/>
        </w:rPr>
        <w:t>к-Довурак</w:t>
      </w:r>
    </w:p>
    <w:p w:rsidR="00EC158A" w:rsidRDefault="00EC158A" w:rsidP="00EC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2550A0" w:rsidRDefault="002550A0" w:rsidP="00EC1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5794" w:rsidRDefault="00D25794" w:rsidP="00D2579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47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25794">
        <w:rPr>
          <w:rFonts w:ascii="Times New Roman" w:eastAsia="Times New Roman" w:hAnsi="Times New Roman" w:cs="Times New Roman"/>
          <w:color w:val="000000"/>
          <w:sz w:val="28"/>
          <w:szCs w:val="28"/>
        </w:rPr>
        <w:t>1.Внести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изменения и дополнения</w:t>
      </w:r>
      <w:r w:rsidRPr="00D25794">
        <w:rPr>
          <w:rFonts w:ascii="Times New Roman" w:hAnsi="Times New Roman" w:cs="Times New Roman"/>
          <w:sz w:val="28"/>
        </w:rPr>
        <w:t xml:space="preserve"> в Стратегию</w:t>
      </w:r>
      <w:r>
        <w:rPr>
          <w:rFonts w:ascii="Times New Roman" w:hAnsi="Times New Roman" w:cs="Times New Roman"/>
          <w:sz w:val="28"/>
        </w:rPr>
        <w:t xml:space="preserve"> </w:t>
      </w:r>
      <w:r w:rsidRPr="00D25794">
        <w:rPr>
          <w:rFonts w:ascii="Times New Roman" w:hAnsi="Times New Roman" w:cs="Times New Roman"/>
          <w:sz w:val="28"/>
        </w:rPr>
        <w:t xml:space="preserve">социально- экономического развития </w:t>
      </w:r>
      <w:r w:rsidR="00B02DC0">
        <w:rPr>
          <w:rFonts w:ascii="Times New Roman" w:hAnsi="Times New Roman" w:cs="Times New Roman"/>
          <w:sz w:val="28"/>
        </w:rPr>
        <w:t xml:space="preserve"> </w:t>
      </w:r>
      <w:r w:rsidRPr="00D25794">
        <w:rPr>
          <w:rFonts w:ascii="Times New Roman" w:hAnsi="Times New Roman" w:cs="Times New Roman"/>
          <w:sz w:val="28"/>
        </w:rPr>
        <w:t>городского</w:t>
      </w:r>
      <w:r w:rsidR="00B02DC0">
        <w:rPr>
          <w:rFonts w:ascii="Times New Roman" w:hAnsi="Times New Roman" w:cs="Times New Roman"/>
          <w:sz w:val="28"/>
        </w:rPr>
        <w:t xml:space="preserve"> </w:t>
      </w:r>
      <w:r w:rsidRPr="00D25794">
        <w:rPr>
          <w:rFonts w:ascii="Times New Roman" w:hAnsi="Times New Roman" w:cs="Times New Roman"/>
          <w:sz w:val="28"/>
        </w:rPr>
        <w:t xml:space="preserve"> округа </w:t>
      </w:r>
      <w:r w:rsidR="00B02DC0">
        <w:rPr>
          <w:rFonts w:ascii="Times New Roman" w:hAnsi="Times New Roman" w:cs="Times New Roman"/>
          <w:sz w:val="28"/>
        </w:rPr>
        <w:t xml:space="preserve"> </w:t>
      </w:r>
      <w:r w:rsidRPr="00D25794">
        <w:rPr>
          <w:rFonts w:ascii="Times New Roman" w:hAnsi="Times New Roman" w:cs="Times New Roman"/>
          <w:sz w:val="28"/>
        </w:rPr>
        <w:t>«город Ак-Довурак» до 2030 года</w:t>
      </w:r>
      <w:r>
        <w:rPr>
          <w:rFonts w:ascii="Times New Roman" w:hAnsi="Times New Roman" w:cs="Times New Roman"/>
          <w:sz w:val="28"/>
        </w:rPr>
        <w:t xml:space="preserve"> в следующем порядке:</w:t>
      </w:r>
    </w:p>
    <w:p w:rsidR="00D25794" w:rsidRPr="00D25794" w:rsidRDefault="00D25794" w:rsidP="00D2579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подраздел 1.1. раздела 1доплнить</w:t>
      </w:r>
      <w:r w:rsidR="00DD1444">
        <w:rPr>
          <w:rFonts w:ascii="Times New Roman" w:hAnsi="Times New Roman" w:cs="Times New Roman"/>
          <w:sz w:val="28"/>
        </w:rPr>
        <w:t xml:space="preserve"> частью 6</w:t>
      </w:r>
      <w:r w:rsidR="006829AC">
        <w:rPr>
          <w:rFonts w:ascii="Times New Roman" w:hAnsi="Times New Roman" w:cs="Times New Roman"/>
          <w:sz w:val="28"/>
        </w:rPr>
        <w:t xml:space="preserve">: </w:t>
      </w:r>
    </w:p>
    <w:p w:rsidR="006829AC" w:rsidRPr="006829AC" w:rsidRDefault="006829AC" w:rsidP="006829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29AC">
        <w:rPr>
          <w:rFonts w:ascii="Times New Roman" w:hAnsi="Times New Roman" w:cs="Times New Roman"/>
          <w:b/>
          <w:sz w:val="28"/>
          <w:szCs w:val="28"/>
        </w:rPr>
        <w:t>«6.Цифровая экономика.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9AC">
        <w:rPr>
          <w:rFonts w:ascii="Times New Roman" w:hAnsi="Times New Roman" w:cs="Times New Roman"/>
          <w:sz w:val="28"/>
          <w:szCs w:val="28"/>
        </w:rPr>
        <w:t>Развитие цифровой  экономики одна из задач национальных проектов в соответствии с Указом Президента Российской Федерации от 7 мая 2018 года № 204. Развитие информационного общества путем внедрения цифровых технологий во все отрасли экономики.</w:t>
      </w:r>
    </w:p>
    <w:p w:rsidR="006829AC" w:rsidRPr="006829AC" w:rsidRDefault="006829AC" w:rsidP="006829AC">
      <w:pPr>
        <w:pStyle w:val="a3"/>
        <w:jc w:val="both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6829AC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 Приоритетом настоящей Стратегии является: </w:t>
      </w:r>
    </w:p>
    <w:p w:rsidR="006829AC" w:rsidRPr="006829AC" w:rsidRDefault="006829AC" w:rsidP="006829AC">
      <w:pPr>
        <w:pStyle w:val="a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1)формирование проектных и исследовательских гру</w:t>
      </w:r>
      <w:proofErr w:type="gramStart"/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пп в сф</w:t>
      </w:r>
      <w:proofErr w:type="gramEnd"/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ере цифровых технологий;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 2)формирование у граждан культуры информационного общества и компетенций цифровой экономики (прежде всего у детей и молодежи);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3) поддержка технологического среднего и малого предпринимательства 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через систему конкурсов, грантов, льгот;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4) диалог  с бизнесом и гражданским обществом;</w:t>
      </w:r>
    </w:p>
    <w:p w:rsidR="006829AC" w:rsidRPr="006829AC" w:rsidRDefault="006829AC" w:rsidP="006829AC">
      <w:pPr>
        <w:pStyle w:val="a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5)привлечение инвестиций в цифровую экономику.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6)увеличение числа профильных классов по информатике, увеличение выпускников школ, сдающих экзамены по информатике, и выпускников университетов и колледжей по направлению ИКТ как минимум в 3,5 раза;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7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) развитие системы непрерывного образования в сфере ИКТ, в том числе государственных служащих, безработны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х и граждан пожилого возраста;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8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) обеспечение 100 процентов потребности семей, воспитывающих детей с ограниченными возможностями здоровья, в диста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нционном школьном образовании;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9) 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создание электронной школы с дистан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ционным получением образования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6829AC" w:rsidRPr="006829AC" w:rsidRDefault="006829AC" w:rsidP="006829AC">
      <w:pPr>
        <w:pStyle w:val="a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10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) увеличение доли жителей, получающих государственные и муниципальные услуги в электронной фор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ме, до более чем 72 процента;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11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) рост числа региональных и муниципальных услуг, предоставляемых в электронной форме;</w:t>
      </w:r>
      <w:proofErr w:type="gramEnd"/>
    </w:p>
    <w:p w:rsidR="006829AC" w:rsidRPr="006829AC" w:rsidRDefault="00082CDD" w:rsidP="006829AC">
      <w:pPr>
        <w:pStyle w:val="a3"/>
        <w:jc w:val="both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     </w:t>
      </w:r>
      <w:r w:rsidR="006829AC" w:rsidRPr="006829AC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Ожидаемые результаты развития цифровой экономики до 2030 года:</w:t>
      </w:r>
    </w:p>
    <w:p w:rsidR="006829AC" w:rsidRPr="006829AC" w:rsidRDefault="006829AC" w:rsidP="006829AC">
      <w:pPr>
        <w:pStyle w:val="a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1) доля домохозяйств, в которых есть широкополосный доступ к сети "Интернет" (100 </w:t>
      </w:r>
      <w:proofErr w:type="spellStart"/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мбит</w:t>
      </w:r>
      <w:proofErr w:type="spellEnd"/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/с), - 98 процентов;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2) доля региональных государственных и муниципальных услуг, предоставленных органами власти в электронном виде, от общего количества предоставленных услуг - 85 процентов;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3) доля форм отчетности организаций, предоставляемых однократно только в электронном виде, от общего количества - 100 процентов</w:t>
      </w:r>
      <w:r w:rsidR="00DD1444">
        <w:rPr>
          <w:rFonts w:ascii="Times New Roman" w:hAnsi="Times New Roman" w:cs="Times New Roman"/>
          <w:color w:val="2D2D2D"/>
          <w:spacing w:val="2"/>
          <w:sz w:val="28"/>
          <w:szCs w:val="28"/>
        </w:rPr>
        <w:t>»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;</w:t>
      </w:r>
      <w:proofErr w:type="gramEnd"/>
    </w:p>
    <w:p w:rsidR="006829AC" w:rsidRPr="006829AC" w:rsidRDefault="006829AC" w:rsidP="00082CDD">
      <w:pPr>
        <w:pStyle w:val="a3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4</w:t>
      </w:r>
      <w:r w:rsidR="00082CDD">
        <w:rPr>
          <w:rFonts w:ascii="Times New Roman" w:hAnsi="Times New Roman" w:cs="Times New Roman"/>
          <w:color w:val="2D2D2D"/>
          <w:spacing w:val="2"/>
          <w:sz w:val="28"/>
          <w:szCs w:val="28"/>
        </w:rPr>
        <w:t>)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увеличение доли занятых в сфере информационных технологий в 1</w:t>
      </w:r>
      <w:r w:rsidR="00082CD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,5 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раза;</w:t>
      </w:r>
    </w:p>
    <w:p w:rsidR="00DD1444" w:rsidRPr="00D25794" w:rsidRDefault="00DD1444" w:rsidP="00DD1444">
      <w:pPr>
        <w:pStyle w:val="a3"/>
        <w:rPr>
          <w:rFonts w:ascii="Times New Roman" w:hAnsi="Times New Roman" w:cs="Times New Roman"/>
          <w:sz w:val="28"/>
        </w:rPr>
      </w:pPr>
      <w:r w:rsidRPr="00DD1444">
        <w:rPr>
          <w:rFonts w:ascii="Times New Roman" w:hAnsi="Times New Roman" w:cs="Times New Roman"/>
          <w:spacing w:val="2"/>
          <w:sz w:val="28"/>
          <w:szCs w:val="28"/>
        </w:rPr>
        <w:t>1.2.</w:t>
      </w:r>
      <w:r w:rsidRPr="00DD14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подраздел 1.1. раздела 1доплнить частью  7: </w:t>
      </w:r>
    </w:p>
    <w:p w:rsidR="006829AC" w:rsidRPr="00082CDD" w:rsidRDefault="00DD1444" w:rsidP="006829AC">
      <w:pPr>
        <w:pStyle w:val="a3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«</w:t>
      </w:r>
      <w:r w:rsidR="006829AC" w:rsidRPr="00082CDD">
        <w:rPr>
          <w:rFonts w:ascii="Times New Roman" w:hAnsi="Times New Roman" w:cs="Times New Roman"/>
          <w:b/>
          <w:spacing w:val="2"/>
          <w:sz w:val="28"/>
          <w:szCs w:val="28"/>
        </w:rPr>
        <w:t>7. Развитие туризма</w:t>
      </w:r>
      <w:r w:rsidR="00082CDD">
        <w:rPr>
          <w:rFonts w:ascii="Times New Roman" w:hAnsi="Times New Roman" w:cs="Times New Roman"/>
          <w:b/>
          <w:spacing w:val="2"/>
          <w:sz w:val="28"/>
          <w:szCs w:val="28"/>
        </w:rPr>
        <w:t xml:space="preserve">. </w:t>
      </w:r>
      <w:r w:rsidR="006829AC"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Туризм играет важную роль в решении экономических и социальных проблем, обеспечивая рост занятости экономически активного населения и повышение благосостояния нации, оказывает стимулирующее воздействие на развитие многих сопряженных сфер экономической деятельности, способствует социально-экономическому развитию города.</w:t>
      </w:r>
    </w:p>
    <w:p w:rsidR="006829AC" w:rsidRPr="00082CDD" w:rsidRDefault="006829AC" w:rsidP="00082CDD">
      <w:pPr>
        <w:pStyle w:val="a3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082CDD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Основными задачами развития туризма в городе является:</w:t>
      </w:r>
    </w:p>
    <w:p w:rsidR="006829AC" w:rsidRPr="006829AC" w:rsidRDefault="006829AC" w:rsidP="006829AC">
      <w:pPr>
        <w:pStyle w:val="a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1) совершенствование нормативно-правового регулирования в сфере туризма;</w:t>
      </w:r>
    </w:p>
    <w:p w:rsidR="006829AC" w:rsidRPr="006829AC" w:rsidRDefault="006829AC" w:rsidP="006829AC">
      <w:pPr>
        <w:pStyle w:val="a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2) формирование доступной и комфортной туристской среды и создание туристской инфраструктуры, в том числе сопутствующей (транспорт, энергетическое обеспечение, общественное питание, индустрия развлечений и др.);</w:t>
      </w:r>
    </w:p>
    <w:p w:rsidR="006829AC" w:rsidRPr="006829AC" w:rsidRDefault="006829AC" w:rsidP="006829AC">
      <w:pPr>
        <w:pStyle w:val="a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3) сохранение, развитие и рациональное использование природно-рес</w:t>
      </w:r>
      <w:r w:rsidR="00082CD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урсного комплекса и культурного 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исторического наследия;</w:t>
      </w:r>
    </w:p>
    <w:p w:rsidR="006829AC" w:rsidRPr="006829AC" w:rsidRDefault="006829AC" w:rsidP="006829AC">
      <w:pPr>
        <w:pStyle w:val="a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4) организация туристских маршрутов и объектов с учетом развития перспективных транспортных коридоров Республики Тыва;</w:t>
      </w:r>
    </w:p>
    <w:p w:rsidR="006829AC" w:rsidRPr="006829AC" w:rsidRDefault="006829AC" w:rsidP="006829AC">
      <w:pPr>
        <w:pStyle w:val="a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5) формирование положительного информационного поля.</w:t>
      </w:r>
      <w:r w:rsidR="00082CD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Возможные отраслевые сегменты развития туристской деятельности в </w:t>
      </w:r>
      <w:r w:rsidR="00082CDD">
        <w:rPr>
          <w:rFonts w:ascii="Times New Roman" w:hAnsi="Times New Roman" w:cs="Times New Roman"/>
          <w:color w:val="2D2D2D"/>
          <w:spacing w:val="2"/>
          <w:sz w:val="28"/>
          <w:szCs w:val="28"/>
        </w:rPr>
        <w:t>г</w:t>
      </w:r>
      <w:proofErr w:type="gramStart"/>
      <w:r w:rsidR="00082CDD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А</w:t>
      </w:r>
      <w:proofErr w:type="gramEnd"/>
      <w:r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>к-Довурак:</w:t>
      </w:r>
    </w:p>
    <w:p w:rsidR="006829AC" w:rsidRPr="006829AC" w:rsidRDefault="00082CDD" w:rsidP="006829AC">
      <w:pPr>
        <w:pStyle w:val="a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082CDD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lastRenderedPageBreak/>
        <w:t>1.С</w:t>
      </w:r>
      <w:r w:rsidR="006829AC" w:rsidRPr="00082CDD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портивный туризм.</w:t>
      </w:r>
      <w:r w:rsidR="006829AC"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Особенности природного потенциала республики дают возможность для развития зимних и экстремальных видов спорта, а высокий природный потенциал делает привлекательным охотничье-рыболовный туризм;</w:t>
      </w:r>
    </w:p>
    <w:p w:rsidR="006829AC" w:rsidRPr="00082CDD" w:rsidRDefault="00082CDD" w:rsidP="006829AC">
      <w:pPr>
        <w:pStyle w:val="a3"/>
        <w:jc w:val="both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082CDD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2.К</w:t>
      </w:r>
      <w:r w:rsidR="006829AC" w:rsidRPr="00082CDD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ультурно-познавательный, событийный туризм;</w:t>
      </w:r>
    </w:p>
    <w:p w:rsidR="006829AC" w:rsidRDefault="00082CDD" w:rsidP="006829AC">
      <w:pPr>
        <w:pStyle w:val="a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082CDD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3.Д</w:t>
      </w:r>
      <w:r w:rsidR="006829AC" w:rsidRPr="00082CDD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етский туризм.</w:t>
      </w:r>
      <w:r w:rsidR="006829AC" w:rsidRPr="006829A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Создание сети туристских научно-исследовательских и учебно-познавательных маршрутов для школьников города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».</w:t>
      </w:r>
    </w:p>
    <w:p w:rsidR="00445033" w:rsidRDefault="00445033" w:rsidP="006829AC">
      <w:pPr>
        <w:pStyle w:val="a3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1.3.</w:t>
      </w:r>
      <w:r w:rsidR="002550A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дополнить план мероприятия стратегии социально-экономического развития г</w:t>
      </w:r>
      <w:proofErr w:type="gramStart"/>
      <w:r w:rsidR="002550A0">
        <w:rPr>
          <w:rFonts w:ascii="Times New Roman" w:hAnsi="Times New Roman" w:cs="Times New Roman"/>
          <w:color w:val="2D2D2D"/>
          <w:spacing w:val="2"/>
          <w:sz w:val="28"/>
          <w:szCs w:val="28"/>
        </w:rPr>
        <w:t>.А</w:t>
      </w:r>
      <w:proofErr w:type="gramEnd"/>
      <w:r w:rsidR="002550A0">
        <w:rPr>
          <w:rFonts w:ascii="Times New Roman" w:hAnsi="Times New Roman" w:cs="Times New Roman"/>
          <w:color w:val="2D2D2D"/>
          <w:spacing w:val="2"/>
          <w:sz w:val="28"/>
          <w:szCs w:val="28"/>
        </w:rPr>
        <w:t>к-Довурак до 2030 года</w:t>
      </w:r>
    </w:p>
    <w:p w:rsidR="00DD1444" w:rsidRDefault="00082CDD" w:rsidP="00DD1444">
      <w:pPr>
        <w:pStyle w:val="a3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</w:t>
      </w:r>
      <w:r w:rsidR="00DD14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2.</w:t>
      </w:r>
      <w:r w:rsidR="00DD14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Администрацию </w:t>
      </w:r>
      <w:r w:rsidR="00DD14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города </w:t>
      </w:r>
      <w:r w:rsidR="00DD14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настоящее </w:t>
      </w:r>
      <w:r w:rsidR="00DD14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решение</w:t>
      </w:r>
      <w:r w:rsidRPr="00082CD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DD14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разместить </w:t>
      </w:r>
      <w:r w:rsidR="00DD14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 официальном </w:t>
      </w:r>
      <w:r w:rsidR="00DD14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сайте</w:t>
      </w:r>
      <w:r w:rsidR="00DD14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городского </w:t>
      </w:r>
      <w:r w:rsidR="00DD14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округа </w:t>
      </w:r>
      <w:r w:rsidR="00DD14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в</w:t>
      </w:r>
      <w:r w:rsidR="00DD14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сети </w:t>
      </w:r>
      <w:r w:rsidR="00DD14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Интернет и опубликовать в газете</w:t>
      </w:r>
      <w:r w:rsidR="00DD144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«Ак-Довурак»</w:t>
      </w:r>
      <w:r w:rsidR="00DD1444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445033" w:rsidRDefault="00445033" w:rsidP="00DD1444">
      <w:pPr>
        <w:pStyle w:val="a3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D25794" w:rsidRDefault="00DD1444" w:rsidP="00DD1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3.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исполнением настоящего решения возложить на комиссию Хурала представителей по бюджету и налогам.</w:t>
      </w:r>
      <w:r w:rsidR="00082CD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6829AC" w:rsidRPr="00364AC1">
        <w:rPr>
          <w:color w:val="2D2D2D"/>
          <w:spacing w:val="2"/>
          <w:sz w:val="28"/>
          <w:szCs w:val="28"/>
        </w:rPr>
        <w:br/>
      </w:r>
    </w:p>
    <w:p w:rsidR="00D25794" w:rsidRDefault="00D25794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FED" w:rsidRDefault="00260FED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FED" w:rsidRDefault="00260FED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FED" w:rsidRDefault="00260FED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FED" w:rsidRDefault="00260FED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FED" w:rsidRDefault="00260FED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FED" w:rsidRDefault="00260FED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158A" w:rsidRDefault="00EC158A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EC158A" w:rsidRDefault="00EC158A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EC158A" w:rsidRDefault="00EC158A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545A12" w:rsidRDefault="00545A12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A12" w:rsidRDefault="00545A12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A12" w:rsidRDefault="00545A12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A12" w:rsidRDefault="00545A12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A12" w:rsidRDefault="00545A12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A12" w:rsidRDefault="00545A12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A12" w:rsidRDefault="00545A12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A12" w:rsidRDefault="00545A12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A12" w:rsidRDefault="00545A12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A12" w:rsidRDefault="00545A12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A12" w:rsidRDefault="00545A12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A12" w:rsidRDefault="00545A12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A12" w:rsidRDefault="00545A12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A12" w:rsidRDefault="00545A12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A12" w:rsidRDefault="00545A12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A12" w:rsidRDefault="00545A12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A12" w:rsidRDefault="00545A12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545A12" w:rsidSect="00F81D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5A12" w:rsidRDefault="00545A12" w:rsidP="00545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A12" w:rsidRDefault="00545A12" w:rsidP="00545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A12" w:rsidRDefault="00545A12" w:rsidP="00545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A12" w:rsidRDefault="00545A12" w:rsidP="00545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A12" w:rsidRPr="00545A12" w:rsidRDefault="00545A12" w:rsidP="00545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5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Мероприятия стратегии социально-экономического развития </w:t>
      </w:r>
      <w:proofErr w:type="gramStart"/>
      <w:r w:rsidRPr="00545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End"/>
      <w:r w:rsidRPr="00545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Ак-Довурак до 2030 года</w:t>
      </w:r>
    </w:p>
    <w:p w:rsidR="00545A12" w:rsidRDefault="00545A12" w:rsidP="00EC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735" w:type="dxa"/>
        <w:tblInd w:w="-318" w:type="dxa"/>
        <w:tblLayout w:type="fixed"/>
        <w:tblLook w:val="04A0"/>
      </w:tblPr>
      <w:tblGrid>
        <w:gridCol w:w="564"/>
        <w:gridCol w:w="3253"/>
        <w:gridCol w:w="1134"/>
        <w:gridCol w:w="851"/>
        <w:gridCol w:w="2547"/>
        <w:gridCol w:w="1560"/>
        <w:gridCol w:w="1275"/>
        <w:gridCol w:w="1276"/>
        <w:gridCol w:w="1276"/>
        <w:gridCol w:w="996"/>
        <w:gridCol w:w="1003"/>
      </w:tblGrid>
      <w:tr w:rsidR="003779F1" w:rsidTr="00751AD0">
        <w:trPr>
          <w:trHeight w:val="372"/>
        </w:trPr>
        <w:tc>
          <w:tcPr>
            <w:tcW w:w="564" w:type="dxa"/>
            <w:vMerge w:val="restart"/>
          </w:tcPr>
          <w:p w:rsidR="003779F1" w:rsidRDefault="003779F1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A12" w:rsidRP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253" w:type="dxa"/>
            <w:vMerge w:val="restart"/>
          </w:tcPr>
          <w:p w:rsid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A12" w:rsidRP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3779F1" w:rsidRDefault="003779F1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A12" w:rsidRP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>Мощ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proofErr w:type="gramEnd"/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851" w:type="dxa"/>
            <w:vMerge w:val="restart"/>
          </w:tcPr>
          <w:p w:rsidR="003779F1" w:rsidRDefault="003779F1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9F1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</w:t>
            </w:r>
            <w:proofErr w:type="spellEnd"/>
            <w:r w:rsidR="00377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45A12" w:rsidRP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547" w:type="dxa"/>
            <w:vMerge w:val="restart"/>
          </w:tcPr>
          <w:p w:rsidR="003779F1" w:rsidRDefault="003779F1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A12" w:rsidRP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60" w:type="dxa"/>
            <w:vMerge w:val="restart"/>
          </w:tcPr>
          <w:p w:rsidR="003779F1" w:rsidRDefault="003779F1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  <w:proofErr w:type="spellStart"/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45A12" w:rsidRP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275" w:type="dxa"/>
            <w:vMerge w:val="restart"/>
          </w:tcPr>
          <w:p w:rsid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Объёмы </w:t>
            </w:r>
            <w:proofErr w:type="spellStart"/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>Сирова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(тыс.</w:t>
            </w:r>
            <w:proofErr w:type="gramEnd"/>
          </w:p>
          <w:p w:rsidR="00545A12" w:rsidRP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>рублей)</w:t>
            </w:r>
          </w:p>
        </w:tc>
        <w:tc>
          <w:tcPr>
            <w:tcW w:w="4551" w:type="dxa"/>
            <w:gridSpan w:val="4"/>
            <w:tcBorders>
              <w:bottom w:val="single" w:sz="4" w:space="0" w:color="auto"/>
            </w:tcBorders>
          </w:tcPr>
          <w:p w:rsidR="00545A12" w:rsidRPr="00545A12" w:rsidRDefault="003779F1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45A12"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 за счёт</w:t>
            </w:r>
          </w:p>
        </w:tc>
      </w:tr>
      <w:tr w:rsidR="00006D42" w:rsidTr="00751AD0">
        <w:trPr>
          <w:trHeight w:val="432"/>
        </w:trPr>
        <w:tc>
          <w:tcPr>
            <w:tcW w:w="564" w:type="dxa"/>
            <w:vMerge/>
          </w:tcPr>
          <w:p w:rsidR="00545A12" w:rsidRP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:rsidR="00545A12" w:rsidRP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5A12" w:rsidRP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45A12" w:rsidRP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545A12" w:rsidRP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5A12" w:rsidRP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45A12" w:rsidRP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5A12" w:rsidRP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5A12" w:rsidRPr="00545A12" w:rsidRDefault="00545A12" w:rsidP="00377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>РБ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545A12" w:rsidRPr="00545A12" w:rsidRDefault="0054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545A12" w:rsidRPr="00545A12" w:rsidRDefault="00545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12">
              <w:rPr>
                <w:rFonts w:ascii="Times New Roman" w:hAnsi="Times New Roman" w:cs="Times New Roman"/>
                <w:b/>
                <w:sz w:val="24"/>
                <w:szCs w:val="24"/>
              </w:rPr>
              <w:t>ВБ</w:t>
            </w:r>
          </w:p>
        </w:tc>
      </w:tr>
      <w:tr w:rsidR="00956395" w:rsidTr="00E302D8">
        <w:trPr>
          <w:trHeight w:val="432"/>
        </w:trPr>
        <w:tc>
          <w:tcPr>
            <w:tcW w:w="15735" w:type="dxa"/>
            <w:gridSpan w:val="11"/>
          </w:tcPr>
          <w:p w:rsidR="00956395" w:rsidRPr="00545A12" w:rsidRDefault="00956395" w:rsidP="00956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006D42" w:rsidTr="00751AD0">
        <w:tc>
          <w:tcPr>
            <w:tcW w:w="564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  <w:r w:rsidRPr="003779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  <w:r w:rsidRPr="003779F1">
              <w:rPr>
                <w:rFonts w:ascii="Times New Roman" w:hAnsi="Times New Roman" w:cs="Times New Roman"/>
              </w:rPr>
              <w:t xml:space="preserve">Строительство детского сада </w:t>
            </w:r>
          </w:p>
        </w:tc>
        <w:tc>
          <w:tcPr>
            <w:tcW w:w="1134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  <w:r w:rsidRPr="003779F1">
              <w:rPr>
                <w:rFonts w:ascii="Times New Roman" w:hAnsi="Times New Roman" w:cs="Times New Roman"/>
              </w:rPr>
              <w:t>280 мест</w:t>
            </w:r>
          </w:p>
        </w:tc>
        <w:tc>
          <w:tcPr>
            <w:tcW w:w="851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  <w:r w:rsidRPr="003779F1">
              <w:rPr>
                <w:rFonts w:ascii="Times New Roman" w:hAnsi="Times New Roman" w:cs="Times New Roman"/>
              </w:rPr>
              <w:t xml:space="preserve">2020-2030 </w:t>
            </w:r>
            <w:proofErr w:type="spellStart"/>
            <w:proofErr w:type="gramStart"/>
            <w:r w:rsidRPr="003779F1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547" w:type="dxa"/>
            <w:vAlign w:val="center"/>
          </w:tcPr>
          <w:p w:rsidR="00006D42" w:rsidRDefault="003779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Минобрнауки</w:t>
            </w:r>
            <w:proofErr w:type="spellEnd"/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Республики Тыва, Минстрой Республики Тыва, администрация </w:t>
            </w:r>
          </w:p>
          <w:p w:rsidR="00006D42" w:rsidRDefault="003779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Ак-Довурака</w:t>
            </w:r>
          </w:p>
          <w:p w:rsidR="003779F1" w:rsidRPr="003779F1" w:rsidRDefault="003779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60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006D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882,20</w:t>
            </w:r>
          </w:p>
        </w:tc>
        <w:tc>
          <w:tcPr>
            <w:tcW w:w="127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006D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882,20</w:t>
            </w:r>
          </w:p>
        </w:tc>
        <w:tc>
          <w:tcPr>
            <w:tcW w:w="127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</w:tr>
      <w:tr w:rsidR="00006D42" w:rsidTr="00751AD0">
        <w:tc>
          <w:tcPr>
            <w:tcW w:w="564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</w:tcPr>
          <w:p w:rsidR="003779F1" w:rsidRPr="00006D42" w:rsidRDefault="00377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детского центра по присмотру за детьми дошкольного возраста</w:t>
            </w:r>
          </w:p>
        </w:tc>
        <w:tc>
          <w:tcPr>
            <w:tcW w:w="1134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  <w:r w:rsidRPr="00006D42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2547" w:type="dxa"/>
          </w:tcPr>
          <w:p w:rsidR="00006D42" w:rsidRDefault="00377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6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Минобрнауки</w:t>
            </w:r>
            <w:proofErr w:type="spellEnd"/>
            <w:r w:rsidRPr="00006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Республики Тыва, администрация </w:t>
            </w:r>
          </w:p>
          <w:p w:rsidR="00006D42" w:rsidRDefault="00377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Ак-Довурака,</w:t>
            </w:r>
            <w:r w:rsidR="00006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ИП  </w:t>
            </w:r>
          </w:p>
          <w:p w:rsidR="003779F1" w:rsidRPr="00006D42" w:rsidRDefault="00377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1560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6D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003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6D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  <w:tr w:rsidR="00006D42" w:rsidTr="00751AD0">
        <w:tc>
          <w:tcPr>
            <w:tcW w:w="564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3" w:type="dxa"/>
          </w:tcPr>
          <w:p w:rsidR="003779F1" w:rsidRPr="00006D42" w:rsidRDefault="00006D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ПСД  пристройки  к детскому саду "Мишутка"</w:t>
            </w:r>
          </w:p>
        </w:tc>
        <w:tc>
          <w:tcPr>
            <w:tcW w:w="1134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79F1" w:rsidRPr="00006D42" w:rsidRDefault="000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547" w:type="dxa"/>
          </w:tcPr>
          <w:p w:rsidR="00006D42" w:rsidRDefault="00006D42" w:rsidP="00006D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Минобрнауки</w:t>
            </w:r>
            <w:proofErr w:type="spellEnd"/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Республики Тыва, Минстрой Республики Тыва, администрация </w:t>
            </w:r>
          </w:p>
          <w:p w:rsidR="00006D42" w:rsidRDefault="00006D42" w:rsidP="00006D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Ак-Довурака</w:t>
            </w:r>
          </w:p>
          <w:p w:rsidR="003779F1" w:rsidRPr="00006D42" w:rsidRDefault="00006D42" w:rsidP="00006D42">
            <w:pPr>
              <w:rPr>
                <w:rFonts w:ascii="Times New Roman" w:hAnsi="Times New Roman" w:cs="Times New Roman"/>
              </w:rPr>
            </w:pPr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60" w:type="dxa"/>
          </w:tcPr>
          <w:p w:rsidR="003779F1" w:rsidRPr="003779F1" w:rsidRDefault="000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3779F1" w:rsidRPr="003779F1" w:rsidRDefault="000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27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3779F1" w:rsidRPr="003779F1" w:rsidRDefault="000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1003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</w:tr>
      <w:tr w:rsidR="00006D42" w:rsidTr="00751AD0">
        <w:tc>
          <w:tcPr>
            <w:tcW w:w="564" w:type="dxa"/>
          </w:tcPr>
          <w:p w:rsidR="003779F1" w:rsidRPr="003779F1" w:rsidRDefault="000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3" w:type="dxa"/>
          </w:tcPr>
          <w:p w:rsidR="003779F1" w:rsidRPr="00006D42" w:rsidRDefault="000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пристройки   детского сада </w:t>
            </w:r>
            <w:r w:rsidRPr="00006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"Мишутка"</w:t>
            </w:r>
          </w:p>
        </w:tc>
        <w:tc>
          <w:tcPr>
            <w:tcW w:w="1134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79F1" w:rsidRPr="00006D42" w:rsidRDefault="000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547" w:type="dxa"/>
          </w:tcPr>
          <w:p w:rsidR="00006D42" w:rsidRDefault="00006D42" w:rsidP="00006D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Минобрнауки</w:t>
            </w:r>
            <w:proofErr w:type="spellEnd"/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Республики Тыва, Минстрой Республики Тыва, администрация </w:t>
            </w:r>
          </w:p>
          <w:p w:rsidR="00006D42" w:rsidRDefault="00006D42" w:rsidP="00006D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Ак-Довурака</w:t>
            </w:r>
          </w:p>
          <w:p w:rsidR="003779F1" w:rsidRPr="00006D42" w:rsidRDefault="00006D42" w:rsidP="00006D42">
            <w:pPr>
              <w:rPr>
                <w:rFonts w:ascii="Times New Roman" w:hAnsi="Times New Roman" w:cs="Times New Roman"/>
              </w:rPr>
            </w:pPr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60" w:type="dxa"/>
          </w:tcPr>
          <w:p w:rsidR="003779F1" w:rsidRPr="003779F1" w:rsidRDefault="000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</w:tcPr>
          <w:p w:rsidR="003779F1" w:rsidRPr="003779F1" w:rsidRDefault="000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23 500,00</w:t>
            </w:r>
          </w:p>
        </w:tc>
        <w:tc>
          <w:tcPr>
            <w:tcW w:w="127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79F1" w:rsidRPr="003779F1" w:rsidRDefault="000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23 500,00</w:t>
            </w:r>
          </w:p>
        </w:tc>
        <w:tc>
          <w:tcPr>
            <w:tcW w:w="99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</w:tr>
      <w:tr w:rsidR="00006D42" w:rsidTr="00751AD0">
        <w:tc>
          <w:tcPr>
            <w:tcW w:w="564" w:type="dxa"/>
          </w:tcPr>
          <w:p w:rsidR="003779F1" w:rsidRPr="003779F1" w:rsidRDefault="00006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3" w:type="dxa"/>
          </w:tcPr>
          <w:p w:rsidR="00006D42" w:rsidRPr="00956395" w:rsidRDefault="00006D42" w:rsidP="00006D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единого центра  предоставления услуг по репетиторству</w:t>
            </w:r>
          </w:p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79F1" w:rsidRPr="00006D42" w:rsidRDefault="005B4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547" w:type="dxa"/>
          </w:tcPr>
          <w:p w:rsidR="005B4BFF" w:rsidRDefault="005B4BFF" w:rsidP="005B4B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Минобрнауки</w:t>
            </w:r>
            <w:proofErr w:type="spellEnd"/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Республики Тыва, Минстрой Республики Тыва, администрация </w:t>
            </w:r>
          </w:p>
          <w:p w:rsidR="005B4BFF" w:rsidRDefault="005B4BFF" w:rsidP="005B4B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Ак-Довурака</w:t>
            </w:r>
          </w:p>
          <w:p w:rsidR="003779F1" w:rsidRPr="00006D42" w:rsidRDefault="005B4BFF" w:rsidP="005B4BFF">
            <w:pPr>
              <w:rPr>
                <w:rFonts w:ascii="Times New Roman" w:hAnsi="Times New Roman" w:cs="Times New Roman"/>
              </w:rPr>
            </w:pPr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60" w:type="dxa"/>
          </w:tcPr>
          <w:p w:rsidR="003779F1" w:rsidRPr="003779F1" w:rsidRDefault="005B4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</w:tcPr>
          <w:p w:rsidR="003779F1" w:rsidRPr="003779F1" w:rsidRDefault="005B4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3779F1" w:rsidRPr="003779F1" w:rsidRDefault="005B4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003" w:type="dxa"/>
          </w:tcPr>
          <w:p w:rsidR="003779F1" w:rsidRPr="003779F1" w:rsidRDefault="005B4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06D42" w:rsidTr="00751AD0">
        <w:tc>
          <w:tcPr>
            <w:tcW w:w="564" w:type="dxa"/>
          </w:tcPr>
          <w:p w:rsidR="003779F1" w:rsidRPr="003779F1" w:rsidRDefault="00956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3" w:type="dxa"/>
          </w:tcPr>
          <w:p w:rsidR="00956395" w:rsidRPr="00956395" w:rsidRDefault="00956395" w:rsidP="00956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6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нового здания  </w:t>
            </w:r>
            <w:r w:rsidRPr="00956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дополнительного образования  технического направления</w:t>
            </w:r>
          </w:p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79F1" w:rsidRPr="00006D42" w:rsidRDefault="00956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</w:t>
            </w:r>
            <w:r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2547" w:type="dxa"/>
          </w:tcPr>
          <w:p w:rsidR="00956395" w:rsidRDefault="00956395" w:rsidP="00956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Минобрнауки</w:t>
            </w:r>
            <w:proofErr w:type="spellEnd"/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Республики </w:t>
            </w:r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Тыва, Минстрой Республики Тыва, администрация </w:t>
            </w:r>
          </w:p>
          <w:p w:rsidR="00956395" w:rsidRDefault="00956395" w:rsidP="00956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Ак-Довурака</w:t>
            </w:r>
          </w:p>
          <w:p w:rsidR="003779F1" w:rsidRPr="00006D42" w:rsidRDefault="00956395" w:rsidP="00956395">
            <w:pPr>
              <w:rPr>
                <w:rFonts w:ascii="Times New Roman" w:hAnsi="Times New Roman" w:cs="Times New Roman"/>
              </w:rPr>
            </w:pPr>
            <w:r w:rsidRPr="00377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560" w:type="dxa"/>
          </w:tcPr>
          <w:p w:rsidR="003779F1" w:rsidRPr="003779F1" w:rsidRDefault="00956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Местный </w:t>
            </w:r>
            <w:r>
              <w:rPr>
                <w:rFonts w:ascii="Times New Roman" w:hAnsi="Times New Roman" w:cs="Times New Roman"/>
              </w:rPr>
              <w:lastRenderedPageBreak/>
              <w:t>бюджет, внебюджетные средства</w:t>
            </w:r>
          </w:p>
        </w:tc>
        <w:tc>
          <w:tcPr>
            <w:tcW w:w="1275" w:type="dxa"/>
          </w:tcPr>
          <w:p w:rsidR="003779F1" w:rsidRPr="003779F1" w:rsidRDefault="00956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560,00</w:t>
            </w:r>
          </w:p>
        </w:tc>
        <w:tc>
          <w:tcPr>
            <w:tcW w:w="127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3779F1" w:rsidRPr="003779F1" w:rsidRDefault="00956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560,00</w:t>
            </w:r>
          </w:p>
        </w:tc>
        <w:tc>
          <w:tcPr>
            <w:tcW w:w="1003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</w:tr>
      <w:tr w:rsidR="00E11ADC" w:rsidTr="00751AD0">
        <w:tc>
          <w:tcPr>
            <w:tcW w:w="9909" w:type="dxa"/>
            <w:gridSpan w:val="6"/>
          </w:tcPr>
          <w:p w:rsidR="00E11ADC" w:rsidRPr="00E11ADC" w:rsidRDefault="00E11A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</w:t>
            </w:r>
            <w:r w:rsidRPr="00E11AD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5" w:type="dxa"/>
          </w:tcPr>
          <w:p w:rsidR="00E11ADC" w:rsidRPr="003779F1" w:rsidRDefault="00E1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225 391,20</w:t>
            </w:r>
          </w:p>
        </w:tc>
        <w:tc>
          <w:tcPr>
            <w:tcW w:w="1276" w:type="dxa"/>
          </w:tcPr>
          <w:p w:rsidR="00E11ADC" w:rsidRPr="003779F1" w:rsidRDefault="00E1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195 882,20</w:t>
            </w:r>
          </w:p>
        </w:tc>
        <w:tc>
          <w:tcPr>
            <w:tcW w:w="1276" w:type="dxa"/>
          </w:tcPr>
          <w:p w:rsidR="00E11ADC" w:rsidRPr="003779F1" w:rsidRDefault="00E1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23 500,00</w:t>
            </w:r>
          </w:p>
        </w:tc>
        <w:tc>
          <w:tcPr>
            <w:tcW w:w="996" w:type="dxa"/>
          </w:tcPr>
          <w:p w:rsidR="00E11ADC" w:rsidRPr="003779F1" w:rsidRDefault="00E1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909,00</w:t>
            </w:r>
          </w:p>
        </w:tc>
        <w:tc>
          <w:tcPr>
            <w:tcW w:w="1003" w:type="dxa"/>
          </w:tcPr>
          <w:p w:rsidR="00E11ADC" w:rsidRPr="003779F1" w:rsidRDefault="00E1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5 100,00</w:t>
            </w:r>
          </w:p>
        </w:tc>
      </w:tr>
      <w:tr w:rsidR="00E11ADC" w:rsidTr="00E302D8">
        <w:tc>
          <w:tcPr>
            <w:tcW w:w="15735" w:type="dxa"/>
            <w:gridSpan w:val="11"/>
          </w:tcPr>
          <w:p w:rsidR="00E11ADC" w:rsidRPr="00E11ADC" w:rsidRDefault="00E11ADC" w:rsidP="00E11A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</w:t>
            </w:r>
            <w:r w:rsidRPr="00E11ADC">
              <w:rPr>
                <w:rFonts w:ascii="Times New Roman" w:hAnsi="Times New Roman" w:cs="Times New Roman"/>
                <w:b/>
              </w:rPr>
              <w:t>Культура</w:t>
            </w:r>
          </w:p>
        </w:tc>
      </w:tr>
      <w:tr w:rsidR="00006D42" w:rsidTr="00751AD0">
        <w:tc>
          <w:tcPr>
            <w:tcW w:w="564" w:type="dxa"/>
          </w:tcPr>
          <w:p w:rsidR="003779F1" w:rsidRPr="003779F1" w:rsidRDefault="00E1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</w:tr>
      <w:tr w:rsidR="00006D42" w:rsidTr="00751AD0">
        <w:tc>
          <w:tcPr>
            <w:tcW w:w="564" w:type="dxa"/>
          </w:tcPr>
          <w:p w:rsidR="003779F1" w:rsidRPr="003779F1" w:rsidRDefault="00E1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</w:tr>
      <w:tr w:rsidR="00006D42" w:rsidTr="00751AD0">
        <w:tc>
          <w:tcPr>
            <w:tcW w:w="564" w:type="dxa"/>
          </w:tcPr>
          <w:p w:rsidR="003779F1" w:rsidRPr="003779F1" w:rsidRDefault="00E1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3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</w:tr>
      <w:tr w:rsidR="00006D42" w:rsidTr="00751AD0">
        <w:tc>
          <w:tcPr>
            <w:tcW w:w="564" w:type="dxa"/>
          </w:tcPr>
          <w:p w:rsidR="003779F1" w:rsidRPr="003779F1" w:rsidRDefault="00E1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3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3779F1" w:rsidRPr="00006D42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3779F1" w:rsidRPr="003779F1" w:rsidRDefault="003779F1">
            <w:pPr>
              <w:rPr>
                <w:rFonts w:ascii="Times New Roman" w:hAnsi="Times New Roman" w:cs="Times New Roman"/>
              </w:rPr>
            </w:pPr>
          </w:p>
        </w:tc>
      </w:tr>
      <w:tr w:rsidR="00E11ADC" w:rsidTr="00751AD0">
        <w:tc>
          <w:tcPr>
            <w:tcW w:w="9909" w:type="dxa"/>
            <w:gridSpan w:val="6"/>
          </w:tcPr>
          <w:p w:rsidR="00E11ADC" w:rsidRPr="00E11ADC" w:rsidRDefault="00E11A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E11AD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5" w:type="dxa"/>
          </w:tcPr>
          <w:p w:rsidR="00E11ADC" w:rsidRPr="003779F1" w:rsidRDefault="00E11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11ADC" w:rsidRPr="003779F1" w:rsidRDefault="00E11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11ADC" w:rsidRPr="003779F1" w:rsidRDefault="00E11ADC">
            <w:pPr>
              <w:rPr>
                <w:rFonts w:ascii="Times New Roman" w:hAnsi="Times New Roman" w:cs="Times New Roman"/>
              </w:rPr>
            </w:pPr>
          </w:p>
        </w:tc>
      </w:tr>
      <w:tr w:rsidR="00E11ADC" w:rsidTr="00E302D8">
        <w:tc>
          <w:tcPr>
            <w:tcW w:w="15735" w:type="dxa"/>
            <w:gridSpan w:val="11"/>
          </w:tcPr>
          <w:p w:rsidR="00E11ADC" w:rsidRPr="00E11ADC" w:rsidRDefault="00E11A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</w:t>
            </w:r>
            <w:r w:rsidRPr="00E11ADC">
              <w:rPr>
                <w:rFonts w:ascii="Times New Roman" w:hAnsi="Times New Roman" w:cs="Times New Roman"/>
                <w:b/>
              </w:rPr>
              <w:t>Туризм</w:t>
            </w:r>
          </w:p>
        </w:tc>
      </w:tr>
      <w:tr w:rsidR="00E11ADC" w:rsidTr="00751AD0">
        <w:tc>
          <w:tcPr>
            <w:tcW w:w="564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11ADC" w:rsidTr="00751AD0">
        <w:tc>
          <w:tcPr>
            <w:tcW w:w="564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11ADC" w:rsidTr="00751AD0">
        <w:tc>
          <w:tcPr>
            <w:tcW w:w="9909" w:type="dxa"/>
            <w:gridSpan w:val="6"/>
          </w:tcPr>
          <w:p w:rsidR="00E11ADC" w:rsidRPr="00E11ADC" w:rsidRDefault="00E11ADC" w:rsidP="00577C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E11AD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5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11ADC" w:rsidTr="00E302D8">
        <w:tc>
          <w:tcPr>
            <w:tcW w:w="15735" w:type="dxa"/>
            <w:gridSpan w:val="11"/>
          </w:tcPr>
          <w:p w:rsidR="00E11ADC" w:rsidRPr="00E11ADC" w:rsidRDefault="00E11ADC" w:rsidP="00577C3E">
            <w:pPr>
              <w:rPr>
                <w:rFonts w:ascii="Times New Roman" w:hAnsi="Times New Roman" w:cs="Times New Roman"/>
                <w:b/>
              </w:rPr>
            </w:pPr>
            <w:r w:rsidRPr="00E11AD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Молодёжь и спорт</w:t>
            </w:r>
          </w:p>
        </w:tc>
      </w:tr>
      <w:tr w:rsidR="00E11ADC" w:rsidTr="00751AD0">
        <w:tc>
          <w:tcPr>
            <w:tcW w:w="564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11ADC" w:rsidTr="00751AD0">
        <w:tc>
          <w:tcPr>
            <w:tcW w:w="564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11ADC" w:rsidTr="00751AD0">
        <w:tc>
          <w:tcPr>
            <w:tcW w:w="564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3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11ADC" w:rsidTr="00751AD0">
        <w:tc>
          <w:tcPr>
            <w:tcW w:w="9909" w:type="dxa"/>
            <w:gridSpan w:val="6"/>
          </w:tcPr>
          <w:p w:rsidR="00E11ADC" w:rsidRPr="00E11ADC" w:rsidRDefault="00E11ADC" w:rsidP="00577C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E11AD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5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11ADC" w:rsidTr="00E302D8">
        <w:tc>
          <w:tcPr>
            <w:tcW w:w="15735" w:type="dxa"/>
            <w:gridSpan w:val="11"/>
          </w:tcPr>
          <w:p w:rsidR="00E11ADC" w:rsidRPr="00E302D8" w:rsidRDefault="00E302D8" w:rsidP="00577C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  <w:r w:rsidRPr="00E302D8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</w:tr>
      <w:tr w:rsidR="00E11ADC" w:rsidTr="00751AD0">
        <w:tc>
          <w:tcPr>
            <w:tcW w:w="564" w:type="dxa"/>
          </w:tcPr>
          <w:p w:rsidR="00E11ADC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11ADC" w:rsidTr="00751AD0">
        <w:tc>
          <w:tcPr>
            <w:tcW w:w="564" w:type="dxa"/>
          </w:tcPr>
          <w:p w:rsidR="00E11ADC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11ADC" w:rsidTr="00751AD0">
        <w:tc>
          <w:tcPr>
            <w:tcW w:w="564" w:type="dxa"/>
          </w:tcPr>
          <w:p w:rsidR="00E11ADC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3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11ADC" w:rsidTr="00751AD0">
        <w:tc>
          <w:tcPr>
            <w:tcW w:w="564" w:type="dxa"/>
          </w:tcPr>
          <w:p w:rsidR="00E11ADC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3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11ADC" w:rsidTr="00751AD0">
        <w:tc>
          <w:tcPr>
            <w:tcW w:w="564" w:type="dxa"/>
          </w:tcPr>
          <w:p w:rsidR="00E11ADC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3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11ADC" w:rsidTr="00751AD0">
        <w:tc>
          <w:tcPr>
            <w:tcW w:w="564" w:type="dxa"/>
          </w:tcPr>
          <w:p w:rsidR="00E11ADC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3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11ADC" w:rsidTr="00751AD0">
        <w:tc>
          <w:tcPr>
            <w:tcW w:w="564" w:type="dxa"/>
          </w:tcPr>
          <w:p w:rsidR="00E11ADC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3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11ADC" w:rsidTr="00751AD0">
        <w:tc>
          <w:tcPr>
            <w:tcW w:w="564" w:type="dxa"/>
          </w:tcPr>
          <w:p w:rsidR="00E11ADC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3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11ADC" w:rsidTr="00751AD0">
        <w:tc>
          <w:tcPr>
            <w:tcW w:w="564" w:type="dxa"/>
          </w:tcPr>
          <w:p w:rsidR="00E11ADC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3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11ADC" w:rsidRPr="00006D42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11ADC" w:rsidRPr="003779F1" w:rsidRDefault="00E11ADC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751AD0">
        <w:tc>
          <w:tcPr>
            <w:tcW w:w="564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3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751AD0">
        <w:tc>
          <w:tcPr>
            <w:tcW w:w="564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3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751AD0">
        <w:tc>
          <w:tcPr>
            <w:tcW w:w="564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3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751AD0">
        <w:tc>
          <w:tcPr>
            <w:tcW w:w="564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3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751AD0">
        <w:tc>
          <w:tcPr>
            <w:tcW w:w="564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3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751AD0">
        <w:tc>
          <w:tcPr>
            <w:tcW w:w="564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3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751AD0">
        <w:tc>
          <w:tcPr>
            <w:tcW w:w="564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3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751AD0">
        <w:tc>
          <w:tcPr>
            <w:tcW w:w="9909" w:type="dxa"/>
            <w:gridSpan w:val="6"/>
          </w:tcPr>
          <w:p w:rsidR="00E302D8" w:rsidRPr="00E302D8" w:rsidRDefault="00E302D8" w:rsidP="00577C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E302D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5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526494">
        <w:tc>
          <w:tcPr>
            <w:tcW w:w="15735" w:type="dxa"/>
            <w:gridSpan w:val="11"/>
          </w:tcPr>
          <w:p w:rsidR="00E302D8" w:rsidRPr="00E302D8" w:rsidRDefault="00E302D8" w:rsidP="00577C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r w:rsidRPr="00E302D8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</w:tr>
      <w:tr w:rsidR="00E302D8" w:rsidRPr="003779F1" w:rsidTr="00751AD0">
        <w:tc>
          <w:tcPr>
            <w:tcW w:w="564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53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751AD0">
        <w:tc>
          <w:tcPr>
            <w:tcW w:w="564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751AD0">
        <w:tc>
          <w:tcPr>
            <w:tcW w:w="564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3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751AD0">
        <w:tc>
          <w:tcPr>
            <w:tcW w:w="9909" w:type="dxa"/>
            <w:gridSpan w:val="6"/>
          </w:tcPr>
          <w:p w:rsidR="00E302D8" w:rsidRPr="00E302D8" w:rsidRDefault="00E302D8" w:rsidP="00577C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</w:t>
            </w:r>
            <w:r w:rsidRPr="00E302D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5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7269A0">
        <w:tc>
          <w:tcPr>
            <w:tcW w:w="15735" w:type="dxa"/>
            <w:gridSpan w:val="11"/>
          </w:tcPr>
          <w:p w:rsidR="00E302D8" w:rsidRPr="00E302D8" w:rsidRDefault="00E302D8" w:rsidP="00577C3E">
            <w:pPr>
              <w:rPr>
                <w:rFonts w:ascii="Times New Roman" w:hAnsi="Times New Roman" w:cs="Times New Roman"/>
                <w:b/>
              </w:rPr>
            </w:pPr>
            <w:r w:rsidRPr="00E302D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E302D8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</w:tr>
      <w:tr w:rsidR="00E302D8" w:rsidRPr="003779F1" w:rsidTr="00751AD0">
        <w:tc>
          <w:tcPr>
            <w:tcW w:w="564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751AD0">
        <w:tc>
          <w:tcPr>
            <w:tcW w:w="564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751AD0">
        <w:tc>
          <w:tcPr>
            <w:tcW w:w="564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3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751AD0">
        <w:tc>
          <w:tcPr>
            <w:tcW w:w="9909" w:type="dxa"/>
            <w:gridSpan w:val="6"/>
          </w:tcPr>
          <w:p w:rsidR="00E302D8" w:rsidRPr="00E302D8" w:rsidRDefault="00E302D8" w:rsidP="00577C3E">
            <w:pPr>
              <w:rPr>
                <w:rFonts w:ascii="Times New Roman" w:hAnsi="Times New Roman" w:cs="Times New Roman"/>
                <w:b/>
              </w:rPr>
            </w:pPr>
            <w:r w:rsidRPr="00E302D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1275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4A684C">
        <w:tc>
          <w:tcPr>
            <w:tcW w:w="15735" w:type="dxa"/>
            <w:gridSpan w:val="11"/>
          </w:tcPr>
          <w:p w:rsidR="00E302D8" w:rsidRPr="00E302D8" w:rsidRDefault="00E302D8" w:rsidP="00577C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</w:t>
            </w:r>
            <w:r w:rsidRPr="00E302D8">
              <w:rPr>
                <w:rFonts w:ascii="Times New Roman" w:hAnsi="Times New Roman" w:cs="Times New Roman"/>
                <w:b/>
              </w:rPr>
              <w:t>Здравоохранение</w:t>
            </w:r>
          </w:p>
        </w:tc>
      </w:tr>
      <w:tr w:rsidR="00E302D8" w:rsidRPr="003779F1" w:rsidTr="00751AD0">
        <w:tc>
          <w:tcPr>
            <w:tcW w:w="564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социального центра</w:t>
            </w:r>
          </w:p>
        </w:tc>
        <w:tc>
          <w:tcPr>
            <w:tcW w:w="1134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2D8" w:rsidRPr="00006D42" w:rsidRDefault="009C2F20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547" w:type="dxa"/>
          </w:tcPr>
          <w:p w:rsidR="009C2F20" w:rsidRDefault="009C2F20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9C2F20" w:rsidRDefault="009C2F20" w:rsidP="009C2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к-Довурака</w:t>
            </w:r>
          </w:p>
          <w:p w:rsidR="00E302D8" w:rsidRPr="00006D42" w:rsidRDefault="009C2F20" w:rsidP="009C2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по согласованию)</w:t>
            </w:r>
          </w:p>
        </w:tc>
        <w:tc>
          <w:tcPr>
            <w:tcW w:w="1560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02D8" w:rsidRPr="003779F1" w:rsidRDefault="009C2F20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5 300,00</w:t>
            </w: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9C2F20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4 800,00</w:t>
            </w:r>
          </w:p>
        </w:tc>
        <w:tc>
          <w:tcPr>
            <w:tcW w:w="996" w:type="dxa"/>
          </w:tcPr>
          <w:p w:rsidR="00E302D8" w:rsidRPr="003779F1" w:rsidRDefault="009C2F20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751AD0" w:rsidRPr="003779F1" w:rsidTr="00751AD0">
        <w:tc>
          <w:tcPr>
            <w:tcW w:w="9909" w:type="dxa"/>
            <w:gridSpan w:val="6"/>
          </w:tcPr>
          <w:p w:rsidR="00751AD0" w:rsidRPr="00751AD0" w:rsidRDefault="00751AD0" w:rsidP="00577C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751AD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5" w:type="dxa"/>
          </w:tcPr>
          <w:p w:rsidR="00751AD0" w:rsidRPr="003779F1" w:rsidRDefault="00751AD0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1AD0" w:rsidRPr="003779F1" w:rsidRDefault="00751AD0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1AD0" w:rsidRPr="003779F1" w:rsidRDefault="00751AD0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51AD0" w:rsidRPr="003779F1" w:rsidRDefault="00751AD0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751AD0" w:rsidRPr="003779F1" w:rsidRDefault="00751AD0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751AD0" w:rsidRPr="003779F1" w:rsidTr="00263050">
        <w:tc>
          <w:tcPr>
            <w:tcW w:w="15735" w:type="dxa"/>
            <w:gridSpan w:val="11"/>
          </w:tcPr>
          <w:p w:rsidR="00751AD0" w:rsidRPr="00751AD0" w:rsidRDefault="00751AD0" w:rsidP="00577C3E">
            <w:pPr>
              <w:rPr>
                <w:rFonts w:ascii="Times New Roman" w:hAnsi="Times New Roman" w:cs="Times New Roman"/>
                <w:b/>
              </w:rPr>
            </w:pPr>
            <w:r w:rsidRPr="00751AD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751AD0">
              <w:rPr>
                <w:rFonts w:ascii="Times New Roman" w:hAnsi="Times New Roman" w:cs="Times New Roman"/>
                <w:b/>
              </w:rPr>
              <w:t>Производство строительных материалов</w:t>
            </w:r>
          </w:p>
        </w:tc>
      </w:tr>
      <w:tr w:rsidR="00E302D8" w:rsidRPr="003779F1" w:rsidTr="00751AD0">
        <w:tc>
          <w:tcPr>
            <w:tcW w:w="564" w:type="dxa"/>
          </w:tcPr>
          <w:p w:rsidR="00E302D8" w:rsidRPr="003779F1" w:rsidRDefault="00751AD0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751AD0">
        <w:tc>
          <w:tcPr>
            <w:tcW w:w="564" w:type="dxa"/>
          </w:tcPr>
          <w:p w:rsidR="00E302D8" w:rsidRPr="003779F1" w:rsidRDefault="00751AD0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751AD0">
        <w:tc>
          <w:tcPr>
            <w:tcW w:w="564" w:type="dxa"/>
          </w:tcPr>
          <w:p w:rsidR="00E302D8" w:rsidRPr="003779F1" w:rsidRDefault="00751AD0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3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E302D8" w:rsidRPr="003779F1" w:rsidTr="00751AD0">
        <w:tc>
          <w:tcPr>
            <w:tcW w:w="564" w:type="dxa"/>
          </w:tcPr>
          <w:p w:rsidR="00E302D8" w:rsidRPr="003779F1" w:rsidRDefault="00751AD0" w:rsidP="00577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3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E302D8" w:rsidRPr="00006D42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E302D8" w:rsidRPr="003779F1" w:rsidRDefault="00E302D8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751AD0" w:rsidRPr="003779F1" w:rsidTr="00751AD0">
        <w:tc>
          <w:tcPr>
            <w:tcW w:w="9909" w:type="dxa"/>
            <w:gridSpan w:val="6"/>
            <w:tcBorders>
              <w:right w:val="single" w:sz="4" w:space="0" w:color="auto"/>
            </w:tcBorders>
          </w:tcPr>
          <w:p w:rsidR="00751AD0" w:rsidRPr="00751AD0" w:rsidRDefault="00751AD0" w:rsidP="00577C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751AD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51AD0" w:rsidRPr="003779F1" w:rsidRDefault="00751AD0" w:rsidP="00751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51AD0" w:rsidRPr="003779F1" w:rsidRDefault="00751AD0" w:rsidP="00751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51AD0" w:rsidRPr="003779F1" w:rsidRDefault="00751AD0" w:rsidP="00751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51AD0" w:rsidRPr="003779F1" w:rsidRDefault="00751AD0" w:rsidP="00751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</w:tcPr>
          <w:p w:rsidR="00751AD0" w:rsidRPr="003779F1" w:rsidRDefault="00751AD0" w:rsidP="00751AD0">
            <w:pPr>
              <w:rPr>
                <w:rFonts w:ascii="Times New Roman" w:hAnsi="Times New Roman" w:cs="Times New Roman"/>
              </w:rPr>
            </w:pPr>
          </w:p>
        </w:tc>
      </w:tr>
      <w:tr w:rsidR="00751AD0" w:rsidRPr="003779F1" w:rsidTr="00E25A7A">
        <w:tc>
          <w:tcPr>
            <w:tcW w:w="15735" w:type="dxa"/>
            <w:gridSpan w:val="11"/>
          </w:tcPr>
          <w:p w:rsidR="00751AD0" w:rsidRPr="003779F1" w:rsidRDefault="00751AD0" w:rsidP="00577C3E">
            <w:pPr>
              <w:rPr>
                <w:rFonts w:ascii="Times New Roman" w:hAnsi="Times New Roman" w:cs="Times New Roman"/>
              </w:rPr>
            </w:pPr>
          </w:p>
        </w:tc>
      </w:tr>
      <w:tr w:rsidR="00751AD0" w:rsidRPr="003779F1" w:rsidTr="00324093">
        <w:tc>
          <w:tcPr>
            <w:tcW w:w="9909" w:type="dxa"/>
            <w:gridSpan w:val="6"/>
          </w:tcPr>
          <w:p w:rsidR="00751AD0" w:rsidRPr="00751AD0" w:rsidRDefault="00751AD0" w:rsidP="00577C3E">
            <w:pPr>
              <w:rPr>
                <w:rFonts w:ascii="Times New Roman" w:hAnsi="Times New Roman" w:cs="Times New Roman"/>
                <w:b/>
              </w:rPr>
            </w:pPr>
            <w:r w:rsidRPr="00751AD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751AD0">
              <w:rPr>
                <w:rFonts w:ascii="Times New Roman" w:hAnsi="Times New Roman" w:cs="Times New Roman"/>
                <w:b/>
              </w:rPr>
              <w:t>Итого по мероприятиям:</w:t>
            </w:r>
          </w:p>
        </w:tc>
        <w:tc>
          <w:tcPr>
            <w:tcW w:w="1275" w:type="dxa"/>
          </w:tcPr>
          <w:p w:rsidR="00751AD0" w:rsidRPr="003779F1" w:rsidRDefault="00751AD0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1AD0" w:rsidRPr="003779F1" w:rsidRDefault="00751AD0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51AD0" w:rsidRPr="003779F1" w:rsidRDefault="00751AD0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51AD0" w:rsidRPr="003779F1" w:rsidRDefault="00751AD0" w:rsidP="00577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751AD0" w:rsidRPr="003779F1" w:rsidRDefault="00751AD0" w:rsidP="00577C3E">
            <w:pPr>
              <w:rPr>
                <w:rFonts w:ascii="Times New Roman" w:hAnsi="Times New Roman" w:cs="Times New Roman"/>
              </w:rPr>
            </w:pPr>
          </w:p>
        </w:tc>
      </w:tr>
    </w:tbl>
    <w:p w:rsidR="00E11ADC" w:rsidRDefault="00E11ADC" w:rsidP="00E11ADC"/>
    <w:p w:rsidR="00281FEF" w:rsidRDefault="00281FEF"/>
    <w:sectPr w:rsidR="00281FEF" w:rsidSect="00545A1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158A"/>
    <w:rsid w:val="00006D42"/>
    <w:rsid w:val="000570E5"/>
    <w:rsid w:val="00082CDD"/>
    <w:rsid w:val="002408D0"/>
    <w:rsid w:val="002550A0"/>
    <w:rsid w:val="00260FED"/>
    <w:rsid w:val="002742A5"/>
    <w:rsid w:val="00281FEF"/>
    <w:rsid w:val="002B2B74"/>
    <w:rsid w:val="00304E8C"/>
    <w:rsid w:val="00363D1C"/>
    <w:rsid w:val="003779F1"/>
    <w:rsid w:val="00445033"/>
    <w:rsid w:val="00545A12"/>
    <w:rsid w:val="005617F5"/>
    <w:rsid w:val="005B4BFF"/>
    <w:rsid w:val="006176C6"/>
    <w:rsid w:val="006829AC"/>
    <w:rsid w:val="007100F5"/>
    <w:rsid w:val="007375F8"/>
    <w:rsid w:val="00751AD0"/>
    <w:rsid w:val="00843219"/>
    <w:rsid w:val="00956395"/>
    <w:rsid w:val="0099234C"/>
    <w:rsid w:val="009C2F20"/>
    <w:rsid w:val="00B02DC0"/>
    <w:rsid w:val="00BA69D6"/>
    <w:rsid w:val="00C763E0"/>
    <w:rsid w:val="00CD7975"/>
    <w:rsid w:val="00D25794"/>
    <w:rsid w:val="00D76728"/>
    <w:rsid w:val="00DD1444"/>
    <w:rsid w:val="00E11ADC"/>
    <w:rsid w:val="00E302D8"/>
    <w:rsid w:val="00E47AEC"/>
    <w:rsid w:val="00EC158A"/>
    <w:rsid w:val="00F308CD"/>
    <w:rsid w:val="00F8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89"/>
  </w:style>
  <w:style w:type="paragraph" w:styleId="2">
    <w:name w:val="heading 2"/>
    <w:basedOn w:val="a"/>
    <w:link w:val="20"/>
    <w:uiPriority w:val="9"/>
    <w:qFormat/>
    <w:rsid w:val="00274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158A"/>
    <w:pPr>
      <w:spacing w:after="0" w:line="240" w:lineRule="auto"/>
    </w:pPr>
  </w:style>
  <w:style w:type="paragraph" w:customStyle="1" w:styleId="formattext">
    <w:name w:val="formattext"/>
    <w:basedOn w:val="a"/>
    <w:rsid w:val="0068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6829AC"/>
  </w:style>
  <w:style w:type="character" w:customStyle="1" w:styleId="20">
    <w:name w:val="Заголовок 2 Знак"/>
    <w:basedOn w:val="a0"/>
    <w:link w:val="2"/>
    <w:uiPriority w:val="9"/>
    <w:rsid w:val="002742A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5">
    <w:name w:val="Table Grid"/>
    <w:basedOn w:val="a1"/>
    <w:uiPriority w:val="59"/>
    <w:rsid w:val="0054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2019-04-08T07:52:00Z</cp:lastPrinted>
  <dcterms:created xsi:type="dcterms:W3CDTF">2019-03-14T02:35:00Z</dcterms:created>
  <dcterms:modified xsi:type="dcterms:W3CDTF">2019-04-08T07:54:00Z</dcterms:modified>
</cp:coreProperties>
</file>