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BF" w:rsidRPr="009A7DAA" w:rsidRDefault="005941BF" w:rsidP="005941B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33333"/>
          <w:sz w:val="28"/>
          <w:szCs w:val="28"/>
        </w:rPr>
      </w:pPr>
      <w:r w:rsidRPr="009A7DAA">
        <w:rPr>
          <w:b/>
          <w:color w:val="333333"/>
          <w:sz w:val="28"/>
          <w:szCs w:val="28"/>
        </w:rPr>
        <w:t>Установлен Порядок присвоения звания «Мать-героиня»</w:t>
      </w:r>
    </w:p>
    <w:p w:rsidR="005941BF" w:rsidRDefault="005941BF" w:rsidP="005941B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</w:p>
    <w:p w:rsidR="005941BF" w:rsidRDefault="005941BF" w:rsidP="005941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093DEF">
        <w:rPr>
          <w:color w:val="333333"/>
          <w:sz w:val="28"/>
          <w:szCs w:val="28"/>
        </w:rPr>
        <w:t>Постановлением Правительства РФ от 24 августа 2022 г. № 1488 установлен порядок выплаты и размеры единовременного поощрения лицам, награжденным орденов или медалью «Родительская слава», а также при присвоении звания «Мать-героиня».</w:t>
      </w:r>
    </w:p>
    <w:p w:rsidR="005941BF" w:rsidRDefault="005941BF" w:rsidP="005941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093DEF">
        <w:rPr>
          <w:color w:val="333333"/>
          <w:sz w:val="28"/>
          <w:szCs w:val="28"/>
        </w:rPr>
        <w:t xml:space="preserve">При присвоении звания «Мать-героиня», которого  удостаиваются матери, родившие и воспитавшие 10 детей и более,  выплачивается 1 </w:t>
      </w:r>
      <w:proofErr w:type="spellStart"/>
      <w:proofErr w:type="gramStart"/>
      <w:r w:rsidRPr="00093DEF">
        <w:rPr>
          <w:color w:val="333333"/>
          <w:sz w:val="28"/>
          <w:szCs w:val="28"/>
        </w:rPr>
        <w:t>млн</w:t>
      </w:r>
      <w:proofErr w:type="spellEnd"/>
      <w:proofErr w:type="gramEnd"/>
      <w:r w:rsidRPr="00093DEF">
        <w:rPr>
          <w:color w:val="333333"/>
          <w:sz w:val="28"/>
          <w:szCs w:val="28"/>
        </w:rPr>
        <w:t xml:space="preserve"> руб. </w:t>
      </w:r>
      <w:r w:rsidRPr="00093DEF">
        <w:rPr>
          <w:color w:val="333333"/>
          <w:sz w:val="28"/>
          <w:szCs w:val="28"/>
        </w:rPr>
        <w:br/>
        <w:t>Кроме того, со 100 тыс. до 500 тыс. руб. увеличен размер единовременного поощрения для награжденных орденом «Родительская слава» (за воспитание 7 и более детей), данное положение распространяется на правоотношения, возникшие с 1 января 2022 г.</w:t>
      </w:r>
    </w:p>
    <w:p w:rsidR="005941BF" w:rsidRDefault="005941BF" w:rsidP="005941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093DEF">
        <w:rPr>
          <w:color w:val="333333"/>
          <w:sz w:val="28"/>
          <w:szCs w:val="28"/>
        </w:rPr>
        <w:t>При вручении медали ордена «Родительская слава» (за воспитание 4 и более детей) выплачивается 200 тыс. руб.</w:t>
      </w:r>
    </w:p>
    <w:p w:rsidR="005941BF" w:rsidRDefault="005941BF" w:rsidP="005941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093DEF">
        <w:rPr>
          <w:color w:val="333333"/>
          <w:sz w:val="28"/>
          <w:szCs w:val="28"/>
        </w:rPr>
        <w:t>Постановление вступило в силу со дня опубликования. </w:t>
      </w:r>
    </w:p>
    <w:p w:rsidR="005941BF" w:rsidRDefault="005941BF" w:rsidP="005941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5941BF" w:rsidRDefault="005941BF" w:rsidP="005941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5941BF" w:rsidRDefault="005941BF" w:rsidP="005941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5941BF" w:rsidRDefault="005941BF" w:rsidP="005941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5941BF" w:rsidRDefault="005941BF" w:rsidP="005941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5941BF" w:rsidRDefault="005941BF" w:rsidP="005941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5941BF" w:rsidRDefault="005941BF" w:rsidP="005941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5941BF" w:rsidRDefault="005941BF" w:rsidP="005941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5941BF" w:rsidRDefault="005941BF" w:rsidP="005941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5941BF" w:rsidRDefault="005941BF" w:rsidP="005941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5941BF" w:rsidRDefault="005941BF" w:rsidP="005941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DF4518" w:rsidRDefault="00DF4518"/>
    <w:sectPr w:rsidR="00DF4518" w:rsidSect="00DF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1BF"/>
    <w:rsid w:val="005941BF"/>
    <w:rsid w:val="00DF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2022-10-18T04:32:00Z</dcterms:created>
  <dcterms:modified xsi:type="dcterms:W3CDTF">2022-10-18T04:32:00Z</dcterms:modified>
</cp:coreProperties>
</file>