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EEE" w:rsidRDefault="000E4EEE" w:rsidP="000E4EEE">
      <w:pPr>
        <w:jc w:val="center"/>
      </w:pPr>
      <w:r w:rsidRPr="00D813FE">
        <w:rPr>
          <w:noProof/>
        </w:rPr>
        <w:drawing>
          <wp:inline distT="0" distB="0" distL="0" distR="0">
            <wp:extent cx="510540" cy="635984"/>
            <wp:effectExtent l="19050" t="0" r="3810" b="0"/>
            <wp:docPr id="1" name="Рисунок 1" descr="Ак-ДовуракГО-П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ДовуракГО-ПП_0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27" cy="636466"/>
                    </a:xfrm>
                    <a:prstGeom prst="rect">
                      <a:avLst/>
                    </a:prstGeom>
                    <a:noFill/>
                  </pic:spPr>
                </pic:pic>
              </a:graphicData>
            </a:graphic>
          </wp:inline>
        </w:drawing>
      </w:r>
    </w:p>
    <w:p w:rsidR="000E4EEE" w:rsidRDefault="000E4EEE" w:rsidP="000E4EEE">
      <w:pPr>
        <w:jc w:val="center"/>
      </w:pPr>
    </w:p>
    <w:p w:rsidR="000E4EEE" w:rsidRPr="000C248D" w:rsidRDefault="000E4EEE" w:rsidP="000E4EEE">
      <w:pPr>
        <w:pBdr>
          <w:bottom w:val="single" w:sz="12" w:space="0" w:color="auto"/>
        </w:pBdr>
        <w:ind w:left="-1134"/>
        <w:jc w:val="center"/>
        <w:rPr>
          <w:b/>
        </w:rPr>
      </w:pPr>
      <w:r w:rsidRPr="000C248D">
        <w:rPr>
          <w:b/>
        </w:rPr>
        <w:t>ХУРАЛ ПРЕДСТАВИТЕЛЕЙ ГОРОДА АК-ДОВУРАК РЕСПУБЛИКИ ТЫВА</w:t>
      </w:r>
    </w:p>
    <w:p w:rsidR="000E4EEE" w:rsidRPr="000C248D" w:rsidRDefault="000E4EEE" w:rsidP="000E4EEE">
      <w:pPr>
        <w:pBdr>
          <w:bottom w:val="single" w:sz="12" w:space="0" w:color="auto"/>
        </w:pBdr>
        <w:ind w:left="-1134"/>
        <w:jc w:val="center"/>
      </w:pPr>
      <w:r w:rsidRPr="000C248D">
        <w:rPr>
          <w:b/>
        </w:rPr>
        <w:t>ТЫВА РЕСПУБЛИКАНЫН АК-ДОВУРАК ХООРАЙНЫН ТОЛЭЭЛЕКЧИЛЕР ХУРАЛЫ</w:t>
      </w:r>
    </w:p>
    <w:p w:rsidR="000E4EEE" w:rsidRPr="000C248D" w:rsidRDefault="000E4EEE" w:rsidP="000E4EEE">
      <w:pPr>
        <w:ind w:left="-1134"/>
        <w:jc w:val="center"/>
        <w:rPr>
          <w:sz w:val="20"/>
          <w:szCs w:val="20"/>
        </w:rPr>
      </w:pPr>
      <w:r w:rsidRPr="000C248D">
        <w:rPr>
          <w:sz w:val="20"/>
          <w:szCs w:val="20"/>
        </w:rPr>
        <w:t>668051, г</w:t>
      </w:r>
      <w:proofErr w:type="gramStart"/>
      <w:r w:rsidRPr="000C248D">
        <w:rPr>
          <w:sz w:val="20"/>
          <w:szCs w:val="20"/>
        </w:rPr>
        <w:t>.А</w:t>
      </w:r>
      <w:proofErr w:type="gramEnd"/>
      <w:r w:rsidRPr="000C248D">
        <w:rPr>
          <w:sz w:val="20"/>
          <w:szCs w:val="20"/>
        </w:rPr>
        <w:t>к-Довурак, ул.Комсомольская, 3а, телефон/факс: 8(39433) 2 -11-36,</w:t>
      </w:r>
      <w:hyperlink r:id="rId8" w:history="1">
        <w:r w:rsidRPr="000C248D">
          <w:rPr>
            <w:rStyle w:val="af"/>
            <w:sz w:val="20"/>
            <w:szCs w:val="20"/>
            <w:shd w:val="clear" w:color="auto" w:fill="F7F7F7"/>
          </w:rPr>
          <w:t>ak-dovurak.hural@mail.ru</w:t>
        </w:r>
      </w:hyperlink>
    </w:p>
    <w:p w:rsidR="000E4EEE" w:rsidRPr="000C248D" w:rsidRDefault="000E4EEE" w:rsidP="000E4EEE">
      <w:pPr>
        <w:jc w:val="center"/>
        <w:rPr>
          <w:sz w:val="20"/>
          <w:szCs w:val="20"/>
        </w:rPr>
      </w:pPr>
    </w:p>
    <w:p w:rsidR="000E4EEE" w:rsidRPr="000C248D" w:rsidRDefault="000E4EEE" w:rsidP="000E4EEE">
      <w:pPr>
        <w:ind w:left="-993"/>
        <w:jc w:val="center"/>
      </w:pPr>
      <w:r>
        <w:t xml:space="preserve">                 </w:t>
      </w:r>
      <w:r w:rsidRPr="000C248D">
        <w:t>РЕШЕНИЕ</w:t>
      </w:r>
    </w:p>
    <w:p w:rsidR="000E4EEE" w:rsidRPr="000C248D" w:rsidRDefault="000E4EEE" w:rsidP="000E4EEE">
      <w:pPr>
        <w:ind w:left="-993"/>
        <w:jc w:val="center"/>
      </w:pPr>
      <w:r>
        <w:t xml:space="preserve">                 </w:t>
      </w:r>
      <w:r w:rsidRPr="000C248D">
        <w:t>ШИИТПИР</w:t>
      </w:r>
    </w:p>
    <w:p w:rsidR="000E4EEE" w:rsidRPr="000C248D" w:rsidRDefault="000E4EEE" w:rsidP="000E4EEE">
      <w:pPr>
        <w:ind w:left="-993"/>
        <w:jc w:val="center"/>
      </w:pPr>
      <w:r>
        <w:t xml:space="preserve">                </w:t>
      </w:r>
      <w:r w:rsidRPr="000C248D">
        <w:t>№</w:t>
      </w:r>
      <w:r>
        <w:t xml:space="preserve"> 65</w:t>
      </w:r>
    </w:p>
    <w:p w:rsidR="000E4EEE" w:rsidRPr="000C248D" w:rsidRDefault="000E4EEE" w:rsidP="000E4EEE">
      <w:pPr>
        <w:shd w:val="clear" w:color="auto" w:fill="FFFFFF"/>
        <w:ind w:right="14"/>
        <w:jc w:val="center"/>
      </w:pPr>
    </w:p>
    <w:p w:rsidR="000E4EEE" w:rsidRDefault="000E4EEE" w:rsidP="000E4EEE">
      <w:pPr>
        <w:shd w:val="clear" w:color="auto" w:fill="FFFFFF"/>
        <w:ind w:right="14"/>
        <w:jc w:val="center"/>
        <w:rPr>
          <w:sz w:val="26"/>
          <w:szCs w:val="26"/>
        </w:rPr>
      </w:pPr>
    </w:p>
    <w:p w:rsidR="000E4EEE" w:rsidRDefault="000E4EEE" w:rsidP="000E4EEE">
      <w:pPr>
        <w:shd w:val="clear" w:color="auto" w:fill="FFFFFF"/>
        <w:ind w:right="14"/>
        <w:rPr>
          <w:sz w:val="26"/>
          <w:szCs w:val="26"/>
        </w:rPr>
      </w:pPr>
      <w:r>
        <w:rPr>
          <w:sz w:val="26"/>
          <w:szCs w:val="26"/>
        </w:rPr>
        <w:t>г. Ак-Довурак                                                                                          «23» декабря 2021г</w:t>
      </w:r>
    </w:p>
    <w:p w:rsidR="000E4EEE" w:rsidRDefault="000E4EEE" w:rsidP="000E4EEE">
      <w:pPr>
        <w:pStyle w:val="a6"/>
        <w:rPr>
          <w:rFonts w:eastAsia="Times New Roman" w:cs="Times New Roman"/>
          <w:b/>
          <w:sz w:val="28"/>
          <w:szCs w:val="28"/>
        </w:rPr>
      </w:pPr>
    </w:p>
    <w:p w:rsidR="000E4EEE" w:rsidRDefault="000E4EEE" w:rsidP="006951A3">
      <w:pPr>
        <w:jc w:val="center"/>
        <w:rPr>
          <w:b/>
          <w:bCs/>
          <w:color w:val="000000"/>
          <w:sz w:val="28"/>
          <w:szCs w:val="28"/>
        </w:rPr>
      </w:pPr>
    </w:p>
    <w:p w:rsidR="006951A3" w:rsidRDefault="006951A3" w:rsidP="006951A3">
      <w:pPr>
        <w:jc w:val="center"/>
        <w:rPr>
          <w:b/>
          <w:bCs/>
          <w:color w:val="000000"/>
          <w:sz w:val="28"/>
          <w:szCs w:val="28"/>
        </w:rPr>
      </w:pPr>
      <w:r w:rsidRPr="00D16ADB">
        <w:rPr>
          <w:b/>
          <w:bCs/>
          <w:color w:val="000000"/>
          <w:sz w:val="28"/>
          <w:szCs w:val="28"/>
        </w:rPr>
        <w:t xml:space="preserve">Об утверждении </w:t>
      </w:r>
      <w:r>
        <w:rPr>
          <w:b/>
          <w:bCs/>
          <w:color w:val="000000"/>
          <w:sz w:val="28"/>
          <w:szCs w:val="28"/>
        </w:rPr>
        <w:t xml:space="preserve">Модельного требования к внешнему дизайнерскому и архитектурно-художественному облику зданий, сооружений, </w:t>
      </w:r>
    </w:p>
    <w:p w:rsidR="006951A3" w:rsidRPr="00D16ADB" w:rsidRDefault="006951A3" w:rsidP="006951A3">
      <w:pPr>
        <w:jc w:val="center"/>
      </w:pPr>
      <w:r>
        <w:rPr>
          <w:b/>
          <w:bCs/>
          <w:color w:val="000000"/>
          <w:sz w:val="28"/>
          <w:szCs w:val="28"/>
        </w:rPr>
        <w:t>на территории г</w:t>
      </w:r>
      <w:proofErr w:type="gramStart"/>
      <w:r>
        <w:rPr>
          <w:b/>
          <w:bCs/>
          <w:color w:val="000000"/>
          <w:sz w:val="28"/>
          <w:szCs w:val="28"/>
        </w:rPr>
        <w:t>.А</w:t>
      </w:r>
      <w:proofErr w:type="gramEnd"/>
      <w:r>
        <w:rPr>
          <w:b/>
          <w:bCs/>
          <w:color w:val="000000"/>
          <w:sz w:val="28"/>
          <w:szCs w:val="28"/>
        </w:rPr>
        <w:t>к-Довурак</w:t>
      </w:r>
      <w:r>
        <w:rPr>
          <w:i/>
          <w:iCs/>
          <w:color w:val="000000"/>
        </w:rPr>
        <w:t>.</w:t>
      </w:r>
    </w:p>
    <w:p w:rsidR="006951A3" w:rsidRPr="00D16ADB" w:rsidRDefault="006951A3" w:rsidP="006951A3">
      <w:pPr>
        <w:shd w:val="clear" w:color="auto" w:fill="FFFFFF"/>
        <w:ind w:firstLine="567"/>
        <w:rPr>
          <w:b/>
          <w:color w:val="000000"/>
        </w:rPr>
      </w:pPr>
    </w:p>
    <w:p w:rsidR="006951A3" w:rsidRPr="007D2A02" w:rsidRDefault="006951A3" w:rsidP="006951A3">
      <w:pPr>
        <w:shd w:val="clear" w:color="auto" w:fill="FFFFFF"/>
        <w:ind w:firstLine="709"/>
        <w:jc w:val="both"/>
        <w:rPr>
          <w:color w:val="000000"/>
        </w:rPr>
      </w:pPr>
      <w:r w:rsidRPr="00D16ADB">
        <w:rPr>
          <w:color w:val="000000"/>
          <w:sz w:val="28"/>
          <w:szCs w:val="28"/>
        </w:rPr>
        <w:t>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w:t>
      </w:r>
      <w:r w:rsidRPr="00D16ADB">
        <w:rPr>
          <w:sz w:val="28"/>
          <w:szCs w:val="28"/>
        </w:rPr>
        <w:t xml:space="preserve"> </w:t>
      </w:r>
      <w:r>
        <w:rPr>
          <w:color w:val="000000"/>
          <w:sz w:val="28"/>
          <w:szCs w:val="28"/>
        </w:rPr>
        <w:t>города Ак-Довурак,</w:t>
      </w:r>
    </w:p>
    <w:p w:rsidR="006951A3" w:rsidRPr="009A03EB" w:rsidRDefault="006951A3" w:rsidP="006951A3">
      <w:pPr>
        <w:spacing w:before="240"/>
        <w:ind w:firstLine="709"/>
        <w:jc w:val="both"/>
        <w:rPr>
          <w:sz w:val="28"/>
          <w:szCs w:val="28"/>
        </w:rPr>
      </w:pPr>
      <w:r w:rsidRPr="009A03EB">
        <w:rPr>
          <w:color w:val="000000"/>
          <w:sz w:val="28"/>
          <w:szCs w:val="28"/>
        </w:rPr>
        <w:t>РЕШИЛ</w:t>
      </w:r>
      <w:r w:rsidRPr="009A03EB">
        <w:rPr>
          <w:sz w:val="28"/>
          <w:szCs w:val="28"/>
        </w:rPr>
        <w:t>:</w:t>
      </w:r>
    </w:p>
    <w:p w:rsidR="006951A3" w:rsidRPr="00D16ADB" w:rsidRDefault="006951A3" w:rsidP="006951A3">
      <w:pPr>
        <w:shd w:val="clear" w:color="auto" w:fill="FFFFFF"/>
        <w:ind w:firstLine="709"/>
        <w:jc w:val="both"/>
        <w:rPr>
          <w:color w:val="000000"/>
        </w:rPr>
      </w:pPr>
    </w:p>
    <w:p w:rsidR="006951A3" w:rsidRPr="006951A3" w:rsidRDefault="006951A3" w:rsidP="006951A3">
      <w:pPr>
        <w:ind w:firstLine="708"/>
        <w:jc w:val="both"/>
        <w:rPr>
          <w:bCs/>
          <w:color w:val="000000"/>
          <w:sz w:val="28"/>
          <w:szCs w:val="28"/>
        </w:rPr>
      </w:pPr>
      <w:r w:rsidRPr="00D16ADB">
        <w:rPr>
          <w:color w:val="000000"/>
          <w:sz w:val="28"/>
          <w:szCs w:val="28"/>
        </w:rPr>
        <w:t xml:space="preserve">1. Утвердить прилагаемое </w:t>
      </w:r>
      <w:r>
        <w:rPr>
          <w:bCs/>
          <w:color w:val="000000"/>
          <w:sz w:val="28"/>
          <w:szCs w:val="28"/>
        </w:rPr>
        <w:t>Модельное</w:t>
      </w:r>
      <w:r w:rsidRPr="006951A3">
        <w:rPr>
          <w:bCs/>
          <w:color w:val="000000"/>
          <w:sz w:val="28"/>
          <w:szCs w:val="28"/>
        </w:rPr>
        <w:t xml:space="preserve"> требования к внешнему дизайнерскому и архитектурно-художественному облику зданий, сооружений, на территории г</w:t>
      </w:r>
      <w:proofErr w:type="gramStart"/>
      <w:r w:rsidRPr="006951A3">
        <w:rPr>
          <w:bCs/>
          <w:color w:val="000000"/>
          <w:sz w:val="28"/>
          <w:szCs w:val="28"/>
        </w:rPr>
        <w:t>.А</w:t>
      </w:r>
      <w:proofErr w:type="gramEnd"/>
      <w:r w:rsidRPr="006951A3">
        <w:rPr>
          <w:bCs/>
          <w:color w:val="000000"/>
          <w:sz w:val="28"/>
          <w:szCs w:val="28"/>
        </w:rPr>
        <w:t>к-Довурак</w:t>
      </w:r>
      <w:r w:rsidRPr="006951A3">
        <w:rPr>
          <w:color w:val="000000"/>
          <w:sz w:val="28"/>
          <w:szCs w:val="28"/>
        </w:rPr>
        <w:t>.</w:t>
      </w:r>
    </w:p>
    <w:p w:rsidR="006951A3" w:rsidRDefault="006951A3" w:rsidP="006951A3">
      <w:pPr>
        <w:shd w:val="clear" w:color="auto" w:fill="FFFFFF"/>
        <w:ind w:firstLine="709"/>
        <w:jc w:val="both"/>
        <w:rPr>
          <w:color w:val="000000"/>
          <w:sz w:val="28"/>
          <w:szCs w:val="28"/>
        </w:rPr>
      </w:pPr>
      <w:r w:rsidRPr="008C11DF">
        <w:rPr>
          <w:color w:val="000000"/>
          <w:sz w:val="28"/>
          <w:szCs w:val="28"/>
        </w:rPr>
        <w:t>2. Настоящее решение вступает в силу со дня его официального опубликования</w:t>
      </w:r>
    </w:p>
    <w:p w:rsidR="006951A3" w:rsidRPr="006951A3" w:rsidRDefault="006951A3" w:rsidP="006951A3">
      <w:pPr>
        <w:shd w:val="clear" w:color="auto" w:fill="FFFFFF"/>
        <w:ind w:firstLine="709"/>
        <w:jc w:val="both"/>
        <w:rPr>
          <w:color w:val="000000"/>
          <w:sz w:val="28"/>
          <w:szCs w:val="28"/>
        </w:rPr>
      </w:pPr>
      <w:r>
        <w:rPr>
          <w:color w:val="000000"/>
          <w:sz w:val="28"/>
          <w:szCs w:val="28"/>
        </w:rPr>
        <w:t xml:space="preserve">3. </w:t>
      </w:r>
      <w:r w:rsidRPr="00FA0BF9">
        <w:rPr>
          <w:sz w:val="28"/>
          <w:szCs w:val="28"/>
        </w:rPr>
        <w:t>Опубликовать настоящее решение в газете «Ак-Довурак»</w:t>
      </w:r>
    </w:p>
    <w:p w:rsidR="006951A3" w:rsidRPr="00603941" w:rsidRDefault="006951A3" w:rsidP="006951A3">
      <w:pPr>
        <w:shd w:val="clear" w:color="auto" w:fill="FFFFFF"/>
        <w:ind w:firstLine="709"/>
        <w:jc w:val="both"/>
        <w:rPr>
          <w:sz w:val="28"/>
          <w:szCs w:val="28"/>
        </w:rPr>
      </w:pPr>
    </w:p>
    <w:p w:rsidR="006951A3" w:rsidRPr="00D16ADB" w:rsidRDefault="006951A3" w:rsidP="006951A3">
      <w:pPr>
        <w:shd w:val="clear" w:color="auto" w:fill="FFFFFF"/>
        <w:ind w:firstLine="567"/>
        <w:jc w:val="both"/>
        <w:rPr>
          <w:color w:val="000000"/>
          <w:sz w:val="28"/>
          <w:szCs w:val="28"/>
        </w:rPr>
      </w:pPr>
    </w:p>
    <w:p w:rsidR="006951A3" w:rsidRPr="00D16ADB" w:rsidRDefault="006951A3" w:rsidP="006951A3">
      <w:pPr>
        <w:shd w:val="clear" w:color="auto" w:fill="FFFFFF"/>
        <w:jc w:val="both"/>
        <w:rPr>
          <w:color w:val="000000"/>
          <w:sz w:val="28"/>
          <w:szCs w:val="28"/>
        </w:rPr>
      </w:pPr>
    </w:p>
    <w:p w:rsidR="006951A3" w:rsidRDefault="006951A3" w:rsidP="006951A3">
      <w:pPr>
        <w:tabs>
          <w:tab w:val="left" w:pos="1000"/>
          <w:tab w:val="left" w:pos="2552"/>
        </w:tabs>
        <w:jc w:val="both"/>
        <w:rPr>
          <w:sz w:val="28"/>
          <w:szCs w:val="28"/>
        </w:rPr>
      </w:pPr>
    </w:p>
    <w:p w:rsidR="006951A3" w:rsidRDefault="006951A3" w:rsidP="006951A3">
      <w:pPr>
        <w:tabs>
          <w:tab w:val="left" w:pos="1000"/>
          <w:tab w:val="left" w:pos="2552"/>
        </w:tabs>
        <w:jc w:val="both"/>
        <w:rPr>
          <w:sz w:val="28"/>
          <w:szCs w:val="28"/>
        </w:rPr>
      </w:pPr>
    </w:p>
    <w:p w:rsidR="006951A3" w:rsidRDefault="006951A3" w:rsidP="006951A3">
      <w:pPr>
        <w:tabs>
          <w:tab w:val="left" w:pos="1000"/>
          <w:tab w:val="left" w:pos="2552"/>
        </w:tabs>
        <w:jc w:val="both"/>
        <w:rPr>
          <w:sz w:val="28"/>
          <w:szCs w:val="28"/>
        </w:rPr>
      </w:pPr>
    </w:p>
    <w:p w:rsidR="006951A3" w:rsidRDefault="006951A3" w:rsidP="006951A3">
      <w:pPr>
        <w:rPr>
          <w:sz w:val="28"/>
          <w:szCs w:val="28"/>
        </w:rPr>
      </w:pPr>
    </w:p>
    <w:p w:rsidR="006951A3" w:rsidRDefault="006951A3" w:rsidP="006951A3">
      <w:pPr>
        <w:rPr>
          <w:sz w:val="28"/>
          <w:szCs w:val="28"/>
        </w:rPr>
      </w:pPr>
      <w:r w:rsidRPr="009A03EB">
        <w:rPr>
          <w:sz w:val="28"/>
          <w:szCs w:val="28"/>
        </w:rPr>
        <w:t>Глава</w:t>
      </w:r>
      <w:r>
        <w:rPr>
          <w:sz w:val="28"/>
          <w:szCs w:val="28"/>
        </w:rPr>
        <w:t xml:space="preserve"> городского округа - </w:t>
      </w:r>
    </w:p>
    <w:p w:rsidR="006951A3" w:rsidRDefault="006951A3" w:rsidP="006951A3">
      <w:pPr>
        <w:rPr>
          <w:sz w:val="28"/>
          <w:szCs w:val="28"/>
        </w:rPr>
      </w:pPr>
      <w:r>
        <w:rPr>
          <w:sz w:val="28"/>
          <w:szCs w:val="28"/>
        </w:rPr>
        <w:t>председатель Хурала представителей</w:t>
      </w:r>
    </w:p>
    <w:p w:rsidR="006951A3" w:rsidRPr="00D06878" w:rsidRDefault="006951A3" w:rsidP="006951A3">
      <w:pPr>
        <w:rPr>
          <w:sz w:val="28"/>
          <w:szCs w:val="28"/>
        </w:rPr>
      </w:pPr>
      <w:r>
        <w:rPr>
          <w:sz w:val="28"/>
          <w:szCs w:val="28"/>
        </w:rPr>
        <w:t xml:space="preserve">города Ак-Довурак </w:t>
      </w:r>
      <w:r>
        <w:rPr>
          <w:b/>
          <w:bCs/>
          <w:color w:val="000000"/>
          <w:sz w:val="28"/>
          <w:szCs w:val="28"/>
        </w:rPr>
        <w:t xml:space="preserve">                                                                               </w:t>
      </w:r>
      <w:proofErr w:type="spellStart"/>
      <w:r>
        <w:rPr>
          <w:bCs/>
          <w:color w:val="000000"/>
          <w:sz w:val="28"/>
          <w:szCs w:val="28"/>
        </w:rPr>
        <w:t>Саая</w:t>
      </w:r>
      <w:proofErr w:type="spellEnd"/>
      <w:r>
        <w:rPr>
          <w:bCs/>
          <w:color w:val="000000"/>
          <w:sz w:val="28"/>
          <w:szCs w:val="28"/>
        </w:rPr>
        <w:t xml:space="preserve"> Р.В.</w:t>
      </w: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6951A3">
      <w:pPr>
        <w:tabs>
          <w:tab w:val="num" w:pos="200"/>
        </w:tabs>
        <w:ind w:left="4536"/>
        <w:jc w:val="center"/>
        <w:outlineLvl w:val="0"/>
      </w:pPr>
    </w:p>
    <w:p w:rsidR="006951A3" w:rsidRDefault="006951A3" w:rsidP="000E4EEE">
      <w:pPr>
        <w:tabs>
          <w:tab w:val="num" w:pos="200"/>
        </w:tabs>
        <w:ind w:left="4536"/>
        <w:jc w:val="right"/>
        <w:outlineLvl w:val="0"/>
      </w:pPr>
    </w:p>
    <w:p w:rsidR="006951A3" w:rsidRPr="00D16ADB" w:rsidRDefault="006951A3" w:rsidP="000E4EEE">
      <w:pPr>
        <w:tabs>
          <w:tab w:val="num" w:pos="200"/>
        </w:tabs>
        <w:ind w:left="4536"/>
        <w:jc w:val="right"/>
        <w:outlineLvl w:val="0"/>
      </w:pPr>
      <w:r w:rsidRPr="00D16ADB">
        <w:t>УТВЕРЖДЕНО</w:t>
      </w:r>
    </w:p>
    <w:p w:rsidR="006951A3" w:rsidRDefault="006951A3" w:rsidP="000E4EEE">
      <w:pPr>
        <w:ind w:left="4536"/>
        <w:jc w:val="right"/>
        <w:rPr>
          <w:color w:val="000000"/>
        </w:rPr>
      </w:pPr>
      <w:r>
        <w:rPr>
          <w:color w:val="000000"/>
        </w:rPr>
        <w:t xml:space="preserve"> решением Хурала представителей города </w:t>
      </w:r>
    </w:p>
    <w:p w:rsidR="006951A3" w:rsidRPr="00D16ADB" w:rsidRDefault="006951A3" w:rsidP="000E4EEE">
      <w:pPr>
        <w:ind w:left="4536"/>
        <w:jc w:val="right"/>
        <w:rPr>
          <w:color w:val="000000"/>
        </w:rPr>
      </w:pPr>
      <w:r>
        <w:rPr>
          <w:color w:val="000000"/>
        </w:rPr>
        <w:t>Ак-Довурак</w:t>
      </w:r>
    </w:p>
    <w:p w:rsidR="006951A3" w:rsidRPr="00D16ADB" w:rsidRDefault="006951A3" w:rsidP="000E4EEE">
      <w:pPr>
        <w:ind w:left="4536"/>
        <w:jc w:val="right"/>
      </w:pPr>
      <w:r w:rsidRPr="00D16ADB">
        <w:t xml:space="preserve">от </w:t>
      </w:r>
      <w:r w:rsidR="000E4EEE">
        <w:t>23 декабря 2021 № 65</w:t>
      </w:r>
    </w:p>
    <w:p w:rsidR="00D4454A" w:rsidRDefault="00D4454A" w:rsidP="000E4EEE">
      <w:pPr>
        <w:pStyle w:val="a7"/>
        <w:spacing w:line="242" w:lineRule="auto"/>
        <w:ind w:left="0" w:firstLine="709"/>
        <w:jc w:val="right"/>
        <w:rPr>
          <w:bCs/>
        </w:rPr>
      </w:pPr>
    </w:p>
    <w:p w:rsidR="003F025F" w:rsidRDefault="003F025F" w:rsidP="003F025F">
      <w:pPr>
        <w:pStyle w:val="a7"/>
        <w:spacing w:line="242" w:lineRule="auto"/>
        <w:ind w:left="0" w:firstLine="709"/>
        <w:jc w:val="center"/>
        <w:rPr>
          <w:bCs/>
        </w:rPr>
      </w:pPr>
      <w:r>
        <w:rPr>
          <w:bCs/>
        </w:rPr>
        <w:t>МОДЕЛЬНЫЕ ТРЕБОВАНИЯ К ВНЕШНЕМУ ДИЗАЙНЕРСКОМУ И АРХИТЕКТУРНО-ХУДОЖЕСТВЕННОМУ ОБЛИКУ ЗДАНИЙ, СООРУЖЕНИЙ</w:t>
      </w:r>
      <w:r w:rsidR="004F023A">
        <w:rPr>
          <w:bCs/>
        </w:rPr>
        <w:t xml:space="preserve"> НА ТЕРРИТОРИИ ГОРОДА</w:t>
      </w:r>
      <w:r>
        <w:rPr>
          <w:bCs/>
        </w:rPr>
        <w:t xml:space="preserve"> «ГОРОД </w:t>
      </w:r>
      <w:r w:rsidR="004F023A">
        <w:rPr>
          <w:bCs/>
        </w:rPr>
        <w:t xml:space="preserve">АК-ДОВУРАК </w:t>
      </w:r>
      <w:r>
        <w:rPr>
          <w:bCs/>
        </w:rPr>
        <w:t>РЕСПУБЛИКИ ТЫВА»</w:t>
      </w:r>
      <w:r>
        <w:rPr>
          <w:rStyle w:val="af2"/>
          <w:bCs/>
        </w:rPr>
        <w:footnoteReference w:id="1"/>
      </w:r>
    </w:p>
    <w:p w:rsidR="003F025F" w:rsidRPr="003A6677" w:rsidRDefault="003F025F" w:rsidP="003F025F">
      <w:pPr>
        <w:pStyle w:val="a7"/>
        <w:spacing w:line="242" w:lineRule="auto"/>
        <w:ind w:left="0" w:firstLine="709"/>
        <w:jc w:val="center"/>
        <w:rPr>
          <w:bCs/>
        </w:rPr>
      </w:pPr>
    </w:p>
    <w:p w:rsidR="003F025F" w:rsidRPr="003A6677" w:rsidRDefault="003F025F" w:rsidP="003F025F">
      <w:pPr>
        <w:ind w:firstLine="709"/>
        <w:jc w:val="center"/>
        <w:rPr>
          <w:bCs/>
          <w:sz w:val="28"/>
        </w:rPr>
      </w:pPr>
      <w:bookmarkStart w:id="0" w:name="_Hlk26353156"/>
      <w:r w:rsidRPr="003A6677">
        <w:rPr>
          <w:bCs/>
          <w:sz w:val="28"/>
          <w:lang w:val="en-US"/>
        </w:rPr>
        <w:t>I</w:t>
      </w:r>
      <w:r>
        <w:rPr>
          <w:bCs/>
          <w:sz w:val="28"/>
        </w:rPr>
        <w:t>.</w:t>
      </w:r>
      <w:r w:rsidRPr="003A6677">
        <w:rPr>
          <w:bCs/>
          <w:sz w:val="28"/>
        </w:rPr>
        <w:t xml:space="preserve"> </w:t>
      </w:r>
      <w:bookmarkStart w:id="1" w:name="_GoBack"/>
      <w:bookmarkEnd w:id="1"/>
      <w:r w:rsidRPr="003A6677">
        <w:rPr>
          <w:bCs/>
          <w:sz w:val="28"/>
        </w:rPr>
        <w:t>Общие</w:t>
      </w:r>
      <w:r w:rsidRPr="003A6677">
        <w:rPr>
          <w:bCs/>
          <w:spacing w:val="-1"/>
          <w:sz w:val="28"/>
        </w:rPr>
        <w:t xml:space="preserve"> </w:t>
      </w:r>
      <w:r w:rsidRPr="003A6677">
        <w:rPr>
          <w:bCs/>
          <w:sz w:val="28"/>
        </w:rPr>
        <w:t>положения</w:t>
      </w:r>
    </w:p>
    <w:bookmarkEnd w:id="0"/>
    <w:p w:rsidR="003F025F" w:rsidRPr="003A6677" w:rsidRDefault="003F025F" w:rsidP="003F025F">
      <w:pPr>
        <w:pStyle w:val="a7"/>
        <w:ind w:left="0" w:firstLine="709"/>
        <w:jc w:val="left"/>
      </w:pPr>
    </w:p>
    <w:p w:rsidR="003F025F" w:rsidRPr="003A6677" w:rsidRDefault="003F025F" w:rsidP="003F025F">
      <w:pPr>
        <w:pStyle w:val="a9"/>
        <w:numPr>
          <w:ilvl w:val="1"/>
          <w:numId w:val="21"/>
        </w:numPr>
        <w:ind w:left="0" w:right="0" w:firstLine="709"/>
        <w:rPr>
          <w:sz w:val="28"/>
        </w:rPr>
      </w:pPr>
      <w:r w:rsidRPr="003A6677">
        <w:rPr>
          <w:sz w:val="28"/>
        </w:rPr>
        <w:t xml:space="preserve">Настоящие </w:t>
      </w:r>
      <w:bookmarkStart w:id="2" w:name="_Hlk31788614"/>
      <w:r w:rsidRPr="003A6677">
        <w:rPr>
          <w:sz w:val="28"/>
        </w:rPr>
        <w:t xml:space="preserve">Требования к внешнему дизайнерскому и архитектурно-художественному облику </w:t>
      </w:r>
      <w:r>
        <w:rPr>
          <w:sz w:val="28"/>
        </w:rPr>
        <w:t xml:space="preserve">зданий, сооружений на </w:t>
      </w:r>
      <w:r w:rsidRPr="003A6677">
        <w:rPr>
          <w:sz w:val="28"/>
        </w:rPr>
        <w:t>территории город</w:t>
      </w:r>
      <w:r w:rsidR="004F023A">
        <w:rPr>
          <w:sz w:val="28"/>
        </w:rPr>
        <w:t>а «Город Ак-Довурак</w:t>
      </w:r>
      <w:r>
        <w:rPr>
          <w:sz w:val="28"/>
        </w:rPr>
        <w:t xml:space="preserve"> Республики Тыва»</w:t>
      </w:r>
      <w:bookmarkEnd w:id="2"/>
      <w:r w:rsidRPr="003A6677">
        <w:rPr>
          <w:sz w:val="28"/>
        </w:rPr>
        <w:t xml:space="preserve"> (далее – Требования) разработаны в целях </w:t>
      </w:r>
      <w:bookmarkStart w:id="3" w:name="_Hlk39763402"/>
      <w:r w:rsidRPr="003A6677">
        <w:rPr>
          <w:sz w:val="28"/>
        </w:rPr>
        <w:t>сохранения самобытности и уникальности архитектурной застройки, а также развития и поддержания эстетики визуально-пространственной городской среды и градостроительной культуры, сохранения внешнего архитектурного облика города.</w:t>
      </w:r>
      <w:bookmarkEnd w:id="3"/>
    </w:p>
    <w:p w:rsidR="003F025F" w:rsidRPr="003A6677" w:rsidRDefault="003F025F" w:rsidP="003F025F">
      <w:pPr>
        <w:pStyle w:val="a9"/>
        <w:ind w:left="0" w:right="0" w:firstLine="709"/>
        <w:rPr>
          <w:sz w:val="28"/>
        </w:rPr>
      </w:pPr>
      <w:bookmarkStart w:id="4" w:name="_Hlk31792301"/>
      <w:r>
        <w:rPr>
          <w:sz w:val="28"/>
        </w:rPr>
        <w:t xml:space="preserve">1.2 </w:t>
      </w:r>
      <w:r w:rsidRPr="003A6677">
        <w:rPr>
          <w:sz w:val="28"/>
        </w:rPr>
        <w:t xml:space="preserve">Требования регулируют вопросы содержания, ремонта и реставрации фасадов зданий и сооружений на территории города </w:t>
      </w:r>
      <w:bookmarkEnd w:id="4"/>
      <w:r w:rsidR="004F023A">
        <w:rPr>
          <w:sz w:val="28"/>
        </w:rPr>
        <w:t>Ак-Довурак</w:t>
      </w:r>
      <w:r w:rsidRPr="003A6677">
        <w:rPr>
          <w:sz w:val="28"/>
        </w:rPr>
        <w:t>, включая требования, предъявляемые при окраске фасадов зданий и сооружений, устройстве и эксплуатации входных групп (входов), окон, витрин, балконов, лоджий, дополнительного технического оборудования фасадов; устанавливают, в том числе, требования, предъявляемые к устройству и оборудованию вывесок, указателей, не содержащих сведения рекламного характера, знаков адресации; определяют правила размещения рекламных конструкций с учетом внешнего архитектурного облика города.</w:t>
      </w:r>
    </w:p>
    <w:p w:rsidR="003F025F" w:rsidRPr="003A6677" w:rsidRDefault="003F025F" w:rsidP="003F025F">
      <w:pPr>
        <w:pStyle w:val="a9"/>
        <w:widowControl/>
        <w:adjustRightInd w:val="0"/>
        <w:ind w:left="0" w:right="0" w:firstLine="709"/>
        <w:rPr>
          <w:sz w:val="28"/>
          <w:szCs w:val="28"/>
        </w:rPr>
      </w:pPr>
      <w:r>
        <w:rPr>
          <w:rFonts w:eastAsiaTheme="minorHAnsi"/>
          <w:sz w:val="28"/>
          <w:szCs w:val="28"/>
          <w:lang w:eastAsia="en-US" w:bidi="ar-SA"/>
        </w:rPr>
        <w:t xml:space="preserve">1.3 </w:t>
      </w:r>
      <w:r w:rsidRPr="003A6677">
        <w:rPr>
          <w:rFonts w:eastAsiaTheme="minorHAnsi"/>
          <w:sz w:val="28"/>
          <w:szCs w:val="28"/>
          <w:lang w:eastAsia="en-US" w:bidi="ar-SA"/>
        </w:rPr>
        <w:t>Настоящие Требования обязательны для исполнения всеми физическими и юридическими лицами независимо от их организационно-правовой формы.</w:t>
      </w:r>
    </w:p>
    <w:p w:rsidR="003F025F" w:rsidRPr="003A6677" w:rsidRDefault="003F025F" w:rsidP="003F025F">
      <w:pPr>
        <w:pStyle w:val="a7"/>
        <w:ind w:left="0" w:firstLine="709"/>
        <w:jc w:val="left"/>
        <w:rPr>
          <w:sz w:val="27"/>
        </w:rPr>
      </w:pPr>
    </w:p>
    <w:p w:rsidR="003F025F" w:rsidRPr="003A6677" w:rsidRDefault="003F025F" w:rsidP="003F025F">
      <w:pPr>
        <w:adjustRightInd w:val="0"/>
        <w:ind w:firstLine="709"/>
        <w:jc w:val="center"/>
        <w:rPr>
          <w:rFonts w:eastAsiaTheme="minorHAnsi"/>
          <w:bCs/>
          <w:color w:val="000000"/>
          <w:sz w:val="28"/>
          <w:szCs w:val="28"/>
          <w:lang w:eastAsia="en-US"/>
        </w:rPr>
      </w:pPr>
      <w:r w:rsidRPr="003A6677">
        <w:rPr>
          <w:rFonts w:eastAsiaTheme="minorHAnsi"/>
          <w:bCs/>
          <w:color w:val="000000"/>
          <w:sz w:val="28"/>
          <w:szCs w:val="28"/>
          <w:lang w:val="en-US" w:eastAsia="en-US"/>
        </w:rPr>
        <w:t>II</w:t>
      </w:r>
      <w:r>
        <w:rPr>
          <w:rFonts w:eastAsiaTheme="minorHAnsi"/>
          <w:bCs/>
          <w:color w:val="000000"/>
          <w:sz w:val="28"/>
          <w:szCs w:val="28"/>
          <w:lang w:eastAsia="en-US"/>
        </w:rPr>
        <w:t>.</w:t>
      </w:r>
      <w:r w:rsidRPr="003A6677">
        <w:rPr>
          <w:rFonts w:eastAsiaTheme="minorHAnsi"/>
          <w:bCs/>
          <w:color w:val="000000"/>
          <w:sz w:val="28"/>
          <w:szCs w:val="28"/>
          <w:lang w:eastAsia="en-US"/>
        </w:rPr>
        <w:t xml:space="preserve"> </w:t>
      </w:r>
      <w:r>
        <w:rPr>
          <w:rFonts w:eastAsiaTheme="minorHAnsi"/>
          <w:bCs/>
          <w:color w:val="000000"/>
          <w:sz w:val="28"/>
          <w:szCs w:val="28"/>
          <w:lang w:eastAsia="en-US"/>
        </w:rPr>
        <w:t>Термины и определения используемые в настоящих Требованиях</w:t>
      </w:r>
    </w:p>
    <w:p w:rsidR="003F025F" w:rsidRPr="003A6677" w:rsidRDefault="003F025F" w:rsidP="003F025F">
      <w:pPr>
        <w:adjustRightInd w:val="0"/>
        <w:ind w:firstLine="709"/>
        <w:jc w:val="both"/>
        <w:rPr>
          <w:rFonts w:eastAsiaTheme="minorHAnsi"/>
          <w:color w:val="000000"/>
          <w:sz w:val="28"/>
          <w:szCs w:val="28"/>
          <w:lang w:eastAsia="en-US"/>
        </w:rPr>
      </w:pP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А</w:t>
      </w:r>
      <w:r w:rsidRPr="003A6677">
        <w:rPr>
          <w:rFonts w:eastAsiaTheme="minorHAnsi"/>
          <w:bCs/>
          <w:color w:val="000000"/>
          <w:sz w:val="28"/>
          <w:szCs w:val="28"/>
          <w:lang w:eastAsia="en-US"/>
        </w:rPr>
        <w:t>рхитектурная подсветка</w:t>
      </w:r>
      <w:r w:rsidRPr="003A6677">
        <w:rPr>
          <w:rFonts w:eastAsiaTheme="minorHAnsi"/>
          <w:color w:val="000000"/>
          <w:sz w:val="28"/>
          <w:szCs w:val="28"/>
          <w:lang w:eastAsia="en-US"/>
        </w:rPr>
        <w:t xml:space="preserve"> - применяется для формирования художественно-выразительной визуальной среды в вечернее время, выявления из темноты и образной интерпретации отдельно стоящего здания или сооружения, комплекса зданий, объектов культурного наследия, исторических зданий с датой строительства старше 1959 года, элементов благоустройства, архитектурно-ландшафтных объектов, расположенных на территории города, в случаях, предусмотренных настоящими Требованиями</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А</w:t>
      </w:r>
      <w:r w:rsidRPr="003A6677">
        <w:rPr>
          <w:rFonts w:eastAsiaTheme="minorHAnsi"/>
          <w:bCs/>
          <w:color w:val="000000"/>
          <w:sz w:val="28"/>
          <w:szCs w:val="28"/>
          <w:lang w:eastAsia="en-US"/>
        </w:rPr>
        <w:t>рхитектурные особенности фасада</w:t>
      </w:r>
      <w:r w:rsidRPr="003A6677">
        <w:rPr>
          <w:rFonts w:eastAsiaTheme="minorHAnsi"/>
          <w:color w:val="000000"/>
          <w:sz w:val="28"/>
          <w:szCs w:val="28"/>
          <w:lang w:eastAsia="en-US"/>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w:t>
      </w:r>
      <w:r w:rsidRPr="003A6677">
        <w:rPr>
          <w:rFonts w:eastAsiaTheme="minorHAnsi"/>
          <w:color w:val="000000"/>
          <w:sz w:val="28"/>
          <w:szCs w:val="28"/>
          <w:lang w:eastAsia="en-US"/>
        </w:rPr>
        <w:lastRenderedPageBreak/>
        <w:t>ритм, соразмерность и пропорциональность, визуальное восприятие, баланс открытых и закрытых пространств)</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proofErr w:type="spellStart"/>
      <w:r>
        <w:rPr>
          <w:rFonts w:eastAsiaTheme="minorHAnsi"/>
          <w:bCs/>
          <w:color w:val="000000"/>
          <w:sz w:val="28"/>
          <w:szCs w:val="28"/>
          <w:lang w:eastAsia="en-US"/>
        </w:rPr>
        <w:t>Б</w:t>
      </w:r>
      <w:r w:rsidRPr="003A6677">
        <w:rPr>
          <w:rFonts w:eastAsiaTheme="minorHAnsi"/>
          <w:bCs/>
          <w:color w:val="000000"/>
          <w:sz w:val="28"/>
          <w:szCs w:val="28"/>
          <w:lang w:eastAsia="en-US"/>
        </w:rPr>
        <w:t>есфоновые</w:t>
      </w:r>
      <w:proofErr w:type="spellEnd"/>
      <w:r w:rsidRPr="003A6677">
        <w:rPr>
          <w:rFonts w:eastAsiaTheme="minorHAnsi"/>
          <w:bCs/>
          <w:color w:val="000000"/>
          <w:sz w:val="28"/>
          <w:szCs w:val="28"/>
          <w:lang w:eastAsia="en-US"/>
        </w:rPr>
        <w:t xml:space="preserve"> конструкции</w:t>
      </w:r>
      <w:r w:rsidRPr="003A6677">
        <w:rPr>
          <w:rFonts w:eastAsiaTheme="minorHAnsi"/>
          <w:color w:val="000000"/>
          <w:sz w:val="28"/>
          <w:szCs w:val="28"/>
          <w:lang w:eastAsia="en-US"/>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В</w:t>
      </w:r>
      <w:r w:rsidRPr="003A6677">
        <w:rPr>
          <w:rFonts w:eastAsiaTheme="minorHAnsi"/>
          <w:bCs/>
          <w:color w:val="000000"/>
          <w:sz w:val="28"/>
          <w:szCs w:val="28"/>
          <w:lang w:eastAsia="en-US"/>
        </w:rPr>
        <w:t>ертикальное озеленение</w:t>
      </w:r>
      <w:r w:rsidRPr="003A6677">
        <w:rPr>
          <w:rFonts w:eastAsiaTheme="minorHAnsi"/>
          <w:color w:val="000000"/>
          <w:sz w:val="28"/>
          <w:szCs w:val="28"/>
          <w:lang w:eastAsia="en-US"/>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В</w:t>
      </w:r>
      <w:r w:rsidRPr="003A6677">
        <w:rPr>
          <w:rFonts w:eastAsiaTheme="minorHAnsi"/>
          <w:bCs/>
          <w:color w:val="000000"/>
          <w:sz w:val="28"/>
          <w:szCs w:val="28"/>
          <w:lang w:eastAsia="en-US"/>
        </w:rPr>
        <w:t>итрина</w:t>
      </w:r>
      <w:r w:rsidRPr="003A6677">
        <w:rPr>
          <w:rFonts w:eastAsiaTheme="minorHAnsi"/>
          <w:color w:val="000000"/>
          <w:sz w:val="28"/>
          <w:szCs w:val="28"/>
          <w:lang w:eastAsia="en-US"/>
        </w:rPr>
        <w:t xml:space="preserve"> - остекленный проем (окно, витраж) в виде сплошного остекления, занимающего часть фасада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В</w:t>
      </w:r>
      <w:r w:rsidRPr="003A6677">
        <w:rPr>
          <w:rFonts w:eastAsiaTheme="minorHAnsi"/>
          <w:bCs/>
          <w:color w:val="000000"/>
          <w:sz w:val="28"/>
          <w:szCs w:val="28"/>
          <w:lang w:eastAsia="en-US"/>
        </w:rPr>
        <w:t>нешний архитектурный облик сложившейся застройки</w:t>
      </w:r>
      <w:r w:rsidRPr="003A6677">
        <w:rPr>
          <w:rFonts w:eastAsiaTheme="minorHAnsi"/>
          <w:color w:val="000000"/>
          <w:sz w:val="28"/>
          <w:szCs w:val="28"/>
          <w:lang w:eastAsia="en-US"/>
        </w:rPr>
        <w:t xml:space="preserve"> – архитектурно-художественные и градостроительные особенности фасадов зданий и территорий </w:t>
      </w:r>
      <w:proofErr w:type="spellStart"/>
      <w:r w:rsidRPr="003A6677">
        <w:rPr>
          <w:rFonts w:eastAsiaTheme="minorHAnsi"/>
          <w:color w:val="000000"/>
          <w:sz w:val="28"/>
          <w:szCs w:val="28"/>
          <w:lang w:eastAsia="en-US"/>
        </w:rPr>
        <w:t>города</w:t>
      </w:r>
      <w:r w:rsidR="0021585E">
        <w:rPr>
          <w:rFonts w:eastAsiaTheme="minorHAnsi"/>
          <w:color w:val="000000"/>
          <w:sz w:val="28"/>
          <w:szCs w:val="28"/>
          <w:lang w:eastAsia="en-US"/>
        </w:rPr>
        <w:t>Ак-довурак</w:t>
      </w:r>
      <w:proofErr w:type="spellEnd"/>
      <w:r w:rsidRPr="003A6677">
        <w:rPr>
          <w:rFonts w:eastAsiaTheme="minorHAnsi"/>
          <w:color w:val="000000"/>
          <w:sz w:val="28"/>
          <w:szCs w:val="28"/>
          <w:lang w:eastAsia="en-US"/>
        </w:rPr>
        <w:t>, формирующие внешний образ города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В</w:t>
      </w:r>
      <w:r w:rsidRPr="003A6677">
        <w:rPr>
          <w:rFonts w:eastAsiaTheme="minorHAnsi"/>
          <w:bCs/>
          <w:color w:val="000000"/>
          <w:sz w:val="28"/>
          <w:szCs w:val="28"/>
          <w:lang w:eastAsia="en-US"/>
        </w:rPr>
        <w:t>нешний способ подсветки</w:t>
      </w:r>
      <w:r w:rsidRPr="003A6677">
        <w:rPr>
          <w:rFonts w:eastAsiaTheme="minorHAnsi"/>
          <w:color w:val="000000"/>
          <w:sz w:val="28"/>
          <w:szCs w:val="28"/>
          <w:lang w:eastAsia="en-US"/>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Г</w:t>
      </w:r>
      <w:r w:rsidRPr="003A6677">
        <w:rPr>
          <w:rFonts w:eastAsiaTheme="minorHAnsi"/>
          <w:bCs/>
          <w:color w:val="000000"/>
          <w:sz w:val="28"/>
          <w:szCs w:val="28"/>
          <w:lang w:eastAsia="en-US"/>
        </w:rPr>
        <w:t>азон</w:t>
      </w:r>
      <w:r w:rsidRPr="003A6677">
        <w:rPr>
          <w:rFonts w:eastAsiaTheme="minorHAnsi"/>
          <w:color w:val="000000"/>
          <w:sz w:val="28"/>
          <w:szCs w:val="28"/>
          <w:lang w:eastAsia="en-US"/>
        </w:rPr>
        <w:t xml:space="preserve">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а также естественная травяная растительность</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Г</w:t>
      </w:r>
      <w:r w:rsidRPr="003A6677">
        <w:rPr>
          <w:rFonts w:eastAsiaTheme="minorHAnsi"/>
          <w:bCs/>
          <w:color w:val="000000"/>
          <w:sz w:val="28"/>
          <w:szCs w:val="28"/>
          <w:lang w:eastAsia="en-US"/>
        </w:rPr>
        <w:t>ородская территория</w:t>
      </w:r>
      <w:r w:rsidRPr="003A6677">
        <w:rPr>
          <w:rFonts w:eastAsiaTheme="minorHAnsi"/>
          <w:color w:val="000000"/>
          <w:sz w:val="28"/>
          <w:szCs w:val="28"/>
          <w:lang w:eastAsia="en-US"/>
        </w:rPr>
        <w:t xml:space="preserve"> - территория в пределах границ муни</w:t>
      </w:r>
      <w:r w:rsidR="004F023A">
        <w:rPr>
          <w:rFonts w:eastAsiaTheme="minorHAnsi"/>
          <w:color w:val="000000"/>
          <w:sz w:val="28"/>
          <w:szCs w:val="28"/>
          <w:lang w:eastAsia="en-US"/>
        </w:rPr>
        <w:t>ципального образования г. Ак-Довурак</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Д</w:t>
      </w:r>
      <w:r w:rsidRPr="003A6677">
        <w:rPr>
          <w:rFonts w:eastAsiaTheme="minorHAnsi"/>
          <w:bCs/>
          <w:color w:val="000000"/>
          <w:sz w:val="28"/>
          <w:szCs w:val="28"/>
          <w:lang w:eastAsia="en-US"/>
        </w:rPr>
        <w:t>екоративно-монументальное искусство</w:t>
      </w:r>
      <w:r w:rsidRPr="003A6677">
        <w:rPr>
          <w:rFonts w:eastAsiaTheme="minorHAnsi"/>
          <w:color w:val="000000"/>
          <w:sz w:val="28"/>
          <w:szCs w:val="28"/>
          <w:lang w:eastAsia="en-US"/>
        </w:rPr>
        <w:t xml:space="preserve"> — это элементы благоустройства, в том числе малые архитектурные формы, специально предназначенные для зданий и сооружений массового посещения, территорий общего пользования, с использованием декоративно-художественного оформления</w:t>
      </w:r>
      <w:r>
        <w:rPr>
          <w:rFonts w:eastAsiaTheme="minorHAnsi"/>
          <w:color w:val="000000"/>
          <w:sz w:val="28"/>
          <w:szCs w:val="28"/>
          <w:lang w:eastAsia="en-US"/>
        </w:rPr>
        <w:t>.</w:t>
      </w:r>
    </w:p>
    <w:p w:rsidR="00E761CA"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Д</w:t>
      </w:r>
      <w:r w:rsidRPr="003A6677">
        <w:rPr>
          <w:rFonts w:eastAsiaTheme="minorHAnsi"/>
          <w:bCs/>
          <w:color w:val="000000"/>
          <w:sz w:val="28"/>
          <w:szCs w:val="28"/>
          <w:lang w:eastAsia="en-US"/>
        </w:rPr>
        <w:t>екоративно-художественное оформление</w:t>
      </w:r>
      <w:r w:rsidRPr="003A6677">
        <w:rPr>
          <w:rFonts w:eastAsiaTheme="minorHAnsi"/>
          <w:color w:val="000000"/>
          <w:sz w:val="28"/>
          <w:szCs w:val="28"/>
          <w:lang w:eastAsia="en-US"/>
        </w:rPr>
        <w:t xml:space="preserve"> - элементы декоративно-монументального искусства в виде монументальной или декоративной скульптуры, монументальной или декоративной живописи, </w:t>
      </w:r>
      <w:proofErr w:type="spellStart"/>
      <w:r w:rsidRPr="003A6677">
        <w:rPr>
          <w:rFonts w:eastAsiaTheme="minorHAnsi"/>
          <w:color w:val="000000"/>
          <w:sz w:val="28"/>
          <w:szCs w:val="28"/>
          <w:lang w:eastAsia="en-US"/>
        </w:rPr>
        <w:t>мурала</w:t>
      </w:r>
      <w:proofErr w:type="spellEnd"/>
      <w:r w:rsidRPr="003A6677">
        <w:rPr>
          <w:rFonts w:eastAsiaTheme="minorHAnsi"/>
          <w:color w:val="000000"/>
          <w:sz w:val="28"/>
          <w:szCs w:val="28"/>
          <w:lang w:eastAsia="en-US"/>
        </w:rPr>
        <w:t xml:space="preserve">, мозаики, орнамента, </w:t>
      </w:r>
      <w:proofErr w:type="spellStart"/>
      <w:r w:rsidRPr="003A6677">
        <w:rPr>
          <w:rFonts w:eastAsiaTheme="minorHAnsi"/>
          <w:color w:val="000000"/>
          <w:sz w:val="28"/>
          <w:szCs w:val="28"/>
          <w:lang w:eastAsia="en-US"/>
        </w:rPr>
        <w:t>стрит-арта</w:t>
      </w:r>
      <w:proofErr w:type="spellEnd"/>
      <w:r w:rsidRPr="003A6677">
        <w:rPr>
          <w:rFonts w:eastAsiaTheme="minorHAnsi"/>
          <w:color w:val="000000"/>
          <w:sz w:val="28"/>
          <w:szCs w:val="28"/>
          <w:lang w:eastAsia="en-US"/>
        </w:rPr>
        <w:t xml:space="preserve">, инсталляции, барельефа, художественного металла и иных </w:t>
      </w:r>
    </w:p>
    <w:p w:rsidR="00E761CA" w:rsidRDefault="00E761CA" w:rsidP="003F025F">
      <w:pPr>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 </w:t>
      </w:r>
    </w:p>
    <w:p w:rsidR="003F025F" w:rsidRPr="003A6677" w:rsidRDefault="00E761CA" w:rsidP="003F025F">
      <w:pPr>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003F025F" w:rsidRPr="003A6677">
        <w:rPr>
          <w:rFonts w:eastAsiaTheme="minorHAnsi"/>
          <w:color w:val="000000"/>
          <w:sz w:val="28"/>
          <w:szCs w:val="28"/>
          <w:lang w:eastAsia="en-US"/>
        </w:rPr>
        <w:t>видов, влияющие на повышение выразительности и имиджа объекта</w:t>
      </w:r>
      <w:r w:rsidR="003F025F">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Д</w:t>
      </w:r>
      <w:r w:rsidRPr="003A6677">
        <w:rPr>
          <w:rFonts w:eastAsiaTheme="minorHAnsi"/>
          <w:bCs/>
          <w:color w:val="000000"/>
          <w:sz w:val="28"/>
          <w:szCs w:val="28"/>
          <w:lang w:eastAsia="en-US"/>
        </w:rPr>
        <w:t>инамический способ передачи информации</w:t>
      </w:r>
      <w:r w:rsidRPr="003A6677">
        <w:rPr>
          <w:rFonts w:eastAsiaTheme="minorHAnsi"/>
          <w:color w:val="000000"/>
          <w:sz w:val="28"/>
          <w:szCs w:val="28"/>
          <w:lang w:eastAsia="en-US"/>
        </w:rPr>
        <w:t xml:space="preserve"> - способ передачи информации с использованием электронных носителей и табло, предусматривающий смену информации</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Д</w:t>
      </w:r>
      <w:r w:rsidRPr="003A6677">
        <w:rPr>
          <w:rFonts w:eastAsiaTheme="minorHAnsi"/>
          <w:bCs/>
          <w:color w:val="000000"/>
          <w:sz w:val="28"/>
          <w:szCs w:val="28"/>
          <w:lang w:eastAsia="en-US"/>
        </w:rPr>
        <w:t>омовладение</w:t>
      </w:r>
      <w:r w:rsidRPr="003A6677">
        <w:rPr>
          <w:rFonts w:eastAsiaTheme="minorHAnsi"/>
          <w:color w:val="000000"/>
          <w:sz w:val="28"/>
          <w:szCs w:val="28"/>
          <w:lang w:eastAsia="en-US"/>
        </w:rPr>
        <w:t xml:space="preserve"> - индивидуальный жилой дом с дворовыми постройками и земельный участок, на котором данный дом расположен; дворовые постройки - временные подсобные сооружения, расположенные на земельном участке (погреба, голубятни, сараи и т.п.)</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З</w:t>
      </w:r>
      <w:r w:rsidRPr="003A6677">
        <w:rPr>
          <w:rFonts w:eastAsiaTheme="minorHAnsi"/>
          <w:bCs/>
          <w:color w:val="000000"/>
          <w:sz w:val="28"/>
          <w:szCs w:val="28"/>
          <w:lang w:eastAsia="en-US"/>
        </w:rPr>
        <w:t>дание</w:t>
      </w:r>
      <w:r w:rsidRPr="003A6677">
        <w:rPr>
          <w:rFonts w:eastAsiaTheme="minorHAnsi"/>
          <w:color w:val="000000"/>
          <w:sz w:val="28"/>
          <w:szCs w:val="28"/>
          <w:lang w:eastAsia="en-US"/>
        </w:rPr>
        <w:t xml:space="preserve">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З</w:t>
      </w:r>
      <w:r w:rsidRPr="003A6677">
        <w:rPr>
          <w:rFonts w:eastAsiaTheme="minorHAnsi"/>
          <w:bCs/>
          <w:color w:val="000000"/>
          <w:sz w:val="28"/>
          <w:szCs w:val="28"/>
          <w:lang w:eastAsia="en-US"/>
        </w:rPr>
        <w:t>дания, сооружения массового посещения</w:t>
      </w:r>
      <w:r w:rsidRPr="003A6677">
        <w:rPr>
          <w:rFonts w:eastAsiaTheme="minorHAnsi"/>
          <w:color w:val="000000"/>
          <w:sz w:val="28"/>
          <w:szCs w:val="28"/>
          <w:lang w:eastAsia="en-US"/>
        </w:rPr>
        <w:t xml:space="preserve"> - объекты торговли, административные здания, многофункциональные центры, предприятия общественного питания, зрелищные объекты (культурные, спортивные, </w:t>
      </w:r>
      <w:r w:rsidRPr="003A6677">
        <w:rPr>
          <w:rFonts w:eastAsiaTheme="minorHAnsi"/>
          <w:color w:val="000000"/>
          <w:sz w:val="28"/>
          <w:szCs w:val="28"/>
          <w:lang w:eastAsia="en-US"/>
        </w:rPr>
        <w:lastRenderedPageBreak/>
        <w:t>театральные, развлекательные), общая площадь помещений которых превышает 1500 кв. м</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К</w:t>
      </w:r>
      <w:r w:rsidRPr="003A6677">
        <w:rPr>
          <w:rFonts w:eastAsiaTheme="minorHAnsi"/>
          <w:bCs/>
          <w:color w:val="000000"/>
          <w:sz w:val="28"/>
          <w:szCs w:val="28"/>
          <w:lang w:eastAsia="en-US"/>
        </w:rPr>
        <w:t>арниз</w:t>
      </w:r>
      <w:r w:rsidRPr="003A6677">
        <w:rPr>
          <w:rFonts w:eastAsiaTheme="minorHAnsi"/>
          <w:color w:val="000000"/>
          <w:sz w:val="28"/>
          <w:szCs w:val="28"/>
          <w:lang w:eastAsia="en-US"/>
        </w:rPr>
        <w:t xml:space="preserve"> - выступающий элемент внутренней и внешней отделки зданий, помещений. В архитектуре карниз отделяет плоскость крыши от вертикальной плоскости стены, или разделяет плоскость стены по выделенным горизонтальным линиям</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К</w:t>
      </w:r>
      <w:r w:rsidRPr="003A6677">
        <w:rPr>
          <w:rFonts w:eastAsiaTheme="minorHAnsi"/>
          <w:bCs/>
          <w:color w:val="000000"/>
          <w:sz w:val="28"/>
          <w:szCs w:val="28"/>
          <w:lang w:eastAsia="en-US"/>
        </w:rPr>
        <w:t xml:space="preserve">д </w:t>
      </w:r>
      <w:r w:rsidRPr="003A6677">
        <w:rPr>
          <w:rFonts w:eastAsiaTheme="minorHAnsi"/>
          <w:color w:val="000000"/>
          <w:sz w:val="28"/>
          <w:szCs w:val="28"/>
          <w:lang w:eastAsia="en-US"/>
        </w:rPr>
        <w:t>-</w:t>
      </w:r>
      <w:r w:rsidRPr="003A6677">
        <w:rPr>
          <w:rFonts w:eastAsiaTheme="minorHAnsi"/>
          <w:bCs/>
          <w:color w:val="000000"/>
          <w:sz w:val="28"/>
          <w:szCs w:val="28"/>
          <w:lang w:eastAsia="en-US"/>
        </w:rPr>
        <w:t xml:space="preserve"> </w:t>
      </w:r>
      <w:proofErr w:type="spellStart"/>
      <w:r w:rsidRPr="003A6677">
        <w:rPr>
          <w:rFonts w:eastAsiaTheme="minorHAnsi"/>
          <w:color w:val="000000"/>
          <w:sz w:val="28"/>
          <w:szCs w:val="28"/>
          <w:lang w:eastAsia="en-US"/>
        </w:rPr>
        <w:t>канде́ла</w:t>
      </w:r>
      <w:proofErr w:type="spellEnd"/>
      <w:r w:rsidRPr="003A6677">
        <w:rPr>
          <w:rFonts w:eastAsiaTheme="minorHAnsi"/>
          <w:color w:val="000000"/>
          <w:sz w:val="28"/>
          <w:szCs w:val="28"/>
          <w:lang w:eastAsia="en-US"/>
        </w:rPr>
        <w:t xml:space="preserve"> (от лат. </w:t>
      </w:r>
      <w:proofErr w:type="spellStart"/>
      <w:r w:rsidRPr="003A6677">
        <w:rPr>
          <w:rFonts w:eastAsiaTheme="minorHAnsi"/>
          <w:color w:val="000000"/>
          <w:sz w:val="28"/>
          <w:szCs w:val="28"/>
          <w:lang w:eastAsia="en-US"/>
        </w:rPr>
        <w:t>candela</w:t>
      </w:r>
      <w:proofErr w:type="spellEnd"/>
      <w:r w:rsidRPr="003A6677">
        <w:rPr>
          <w:rFonts w:eastAsiaTheme="minorHAnsi"/>
          <w:color w:val="000000"/>
          <w:sz w:val="28"/>
          <w:szCs w:val="28"/>
          <w:lang w:eastAsia="en-US"/>
        </w:rPr>
        <w:t xml:space="preserve"> — свеча; русское обозначение: кд; международное: </w:t>
      </w:r>
      <w:proofErr w:type="spellStart"/>
      <w:r w:rsidRPr="003A6677">
        <w:rPr>
          <w:rFonts w:eastAsiaTheme="minorHAnsi"/>
          <w:color w:val="000000"/>
          <w:sz w:val="28"/>
          <w:szCs w:val="28"/>
          <w:lang w:eastAsia="en-US"/>
        </w:rPr>
        <w:t>cd</w:t>
      </w:r>
      <w:proofErr w:type="spellEnd"/>
      <w:r w:rsidRPr="003A6677">
        <w:rPr>
          <w:rFonts w:eastAsiaTheme="minorHAnsi"/>
          <w:color w:val="000000"/>
          <w:sz w:val="28"/>
          <w:szCs w:val="28"/>
          <w:lang w:eastAsia="en-US"/>
        </w:rPr>
        <w:t xml:space="preserve">) — единица силы света, одна из семи основных единиц Международной системы единиц (СИ). Кандела на квадратный метр (кд/м2, </w:t>
      </w:r>
      <w:proofErr w:type="spellStart"/>
      <w:r w:rsidRPr="003A6677">
        <w:rPr>
          <w:rFonts w:eastAsiaTheme="minorHAnsi"/>
          <w:color w:val="000000"/>
          <w:sz w:val="28"/>
          <w:szCs w:val="28"/>
          <w:lang w:eastAsia="en-US"/>
        </w:rPr>
        <w:t>cd</w:t>
      </w:r>
      <w:proofErr w:type="spellEnd"/>
      <w:r w:rsidRPr="003A6677">
        <w:rPr>
          <w:rFonts w:eastAsiaTheme="minorHAnsi"/>
          <w:color w:val="000000"/>
          <w:sz w:val="28"/>
          <w:szCs w:val="28"/>
          <w:lang w:eastAsia="en-US"/>
        </w:rPr>
        <w:t>/m2), единица СИ яркости; равна яркости светящейся плоской поверхности площадью 1 м2 в перпендикулярном к ней направлении при силе света 1 кд</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Л</w:t>
      </w:r>
      <w:r w:rsidRPr="003A6677">
        <w:rPr>
          <w:rFonts w:eastAsiaTheme="minorHAnsi"/>
          <w:bCs/>
          <w:color w:val="000000"/>
          <w:sz w:val="28"/>
          <w:szCs w:val="28"/>
          <w:lang w:eastAsia="en-US"/>
        </w:rPr>
        <w:t>к</w:t>
      </w:r>
      <w:r w:rsidRPr="003A6677">
        <w:rPr>
          <w:rFonts w:eastAsiaTheme="minorHAnsi"/>
          <w:color w:val="000000"/>
          <w:sz w:val="28"/>
          <w:szCs w:val="28"/>
          <w:lang w:eastAsia="en-US"/>
        </w:rPr>
        <w:t xml:space="preserve"> - люкс (от лат. </w:t>
      </w:r>
      <w:proofErr w:type="spellStart"/>
      <w:r w:rsidRPr="003A6677">
        <w:rPr>
          <w:rFonts w:eastAsiaTheme="minorHAnsi"/>
          <w:color w:val="000000"/>
          <w:sz w:val="28"/>
          <w:szCs w:val="28"/>
          <w:lang w:eastAsia="en-US"/>
        </w:rPr>
        <w:t>lux</w:t>
      </w:r>
      <w:proofErr w:type="spellEnd"/>
      <w:r w:rsidRPr="003A6677">
        <w:rPr>
          <w:rFonts w:eastAsiaTheme="minorHAnsi"/>
          <w:color w:val="000000"/>
          <w:sz w:val="28"/>
          <w:szCs w:val="28"/>
          <w:lang w:eastAsia="en-US"/>
        </w:rPr>
        <w:t xml:space="preserve"> — свет; русское обозначение: лк, международное обозначение: </w:t>
      </w:r>
      <w:proofErr w:type="spellStart"/>
      <w:r w:rsidRPr="003A6677">
        <w:rPr>
          <w:rFonts w:eastAsiaTheme="minorHAnsi"/>
          <w:color w:val="000000"/>
          <w:sz w:val="28"/>
          <w:szCs w:val="28"/>
          <w:lang w:eastAsia="en-US"/>
        </w:rPr>
        <w:t>lx</w:t>
      </w:r>
      <w:proofErr w:type="spellEnd"/>
      <w:r w:rsidRPr="003A6677">
        <w:rPr>
          <w:rFonts w:eastAsiaTheme="minorHAnsi"/>
          <w:color w:val="000000"/>
          <w:sz w:val="28"/>
          <w:szCs w:val="28"/>
          <w:lang w:eastAsia="en-US"/>
        </w:rPr>
        <w:t>) — единица измерения освещённости в Международной системе единиц (СИ). Люкс равен освещённости поверхности сферы радиусом 1 м, создаваемой точечным источником света, находящимся в её центре, сила света которого составляет 1 кд</w:t>
      </w:r>
      <w:r>
        <w:rPr>
          <w:rFonts w:eastAsiaTheme="minorHAnsi"/>
          <w:color w:val="000000"/>
          <w:sz w:val="28"/>
          <w:szCs w:val="28"/>
          <w:lang w:eastAsia="en-US"/>
        </w:rPr>
        <w:t>.</w:t>
      </w:r>
    </w:p>
    <w:p w:rsidR="003F025F"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М</w:t>
      </w:r>
      <w:r w:rsidRPr="003A6677">
        <w:rPr>
          <w:rFonts w:eastAsiaTheme="minorHAnsi"/>
          <w:bCs/>
          <w:color w:val="000000"/>
          <w:sz w:val="28"/>
          <w:szCs w:val="28"/>
          <w:lang w:eastAsia="en-US"/>
        </w:rPr>
        <w:t>ерцающий свет</w:t>
      </w:r>
      <w:r w:rsidRPr="003A6677">
        <w:rPr>
          <w:rFonts w:eastAsiaTheme="minorHAnsi"/>
          <w:color w:val="000000"/>
          <w:sz w:val="28"/>
          <w:szCs w:val="28"/>
          <w:lang w:eastAsia="en-US"/>
        </w:rPr>
        <w:t xml:space="preserve"> - </w:t>
      </w:r>
      <w:proofErr w:type="spellStart"/>
      <w:r w:rsidRPr="003A6677">
        <w:rPr>
          <w:rFonts w:eastAsiaTheme="minorHAnsi"/>
          <w:color w:val="000000"/>
          <w:sz w:val="28"/>
          <w:szCs w:val="28"/>
          <w:lang w:eastAsia="en-US"/>
        </w:rPr>
        <w:t>светодинамический</w:t>
      </w:r>
      <w:proofErr w:type="spellEnd"/>
      <w:r w:rsidRPr="003A6677">
        <w:rPr>
          <w:rFonts w:eastAsiaTheme="minorHAnsi"/>
          <w:color w:val="000000"/>
          <w:sz w:val="28"/>
          <w:szCs w:val="28"/>
          <w:lang w:eastAsia="en-US"/>
        </w:rPr>
        <w:t xml:space="preserve"> эффект, предусматривающий смену характеристик светового потока (цвет, яркость, очередность включения и т.п.)</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color w:val="000000"/>
          <w:sz w:val="28"/>
          <w:szCs w:val="28"/>
          <w:lang w:eastAsia="en-US"/>
        </w:rPr>
        <w:t>Н</w:t>
      </w:r>
      <w:r w:rsidRPr="003A6677">
        <w:rPr>
          <w:rFonts w:eastAsiaTheme="minorHAnsi"/>
          <w:color w:val="000000"/>
          <w:sz w:val="28"/>
          <w:szCs w:val="28"/>
          <w:lang w:eastAsia="en-US"/>
        </w:rPr>
        <w:t>аружное освещение - совокупность элементов, предназначенных для освещения в темное время суток магистралей, улиц, площадей, парков, скверов, бульваров, дворов и пешеходных дорожек города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Н</w:t>
      </w:r>
      <w:r w:rsidRPr="003A6677">
        <w:rPr>
          <w:rFonts w:eastAsiaTheme="minorHAnsi"/>
          <w:bCs/>
          <w:color w:val="000000"/>
          <w:sz w:val="28"/>
          <w:szCs w:val="28"/>
          <w:lang w:eastAsia="en-US"/>
        </w:rPr>
        <w:t>арушение внешнего архитектурного облика сложившейся застройки</w:t>
      </w:r>
      <w:r w:rsidRPr="003A6677">
        <w:rPr>
          <w:rFonts w:eastAsiaTheme="minorHAnsi"/>
          <w:color w:val="000000"/>
          <w:sz w:val="28"/>
          <w:szCs w:val="28"/>
          <w:lang w:eastAsia="en-US"/>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Требованиями с учетом необходимости сохранения внешнего архитектурного облика сло</w:t>
      </w:r>
      <w:r w:rsidR="0022054B">
        <w:rPr>
          <w:rFonts w:eastAsiaTheme="minorHAnsi"/>
          <w:color w:val="000000"/>
          <w:sz w:val="28"/>
          <w:szCs w:val="28"/>
          <w:lang w:eastAsia="en-US"/>
        </w:rPr>
        <w:t>жившейся застройки города Ак-Довурак</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Н</w:t>
      </w:r>
      <w:r w:rsidRPr="003A6677">
        <w:rPr>
          <w:rFonts w:eastAsiaTheme="minorHAnsi"/>
          <w:bCs/>
          <w:color w:val="000000"/>
          <w:sz w:val="28"/>
          <w:szCs w:val="28"/>
          <w:lang w:eastAsia="en-US"/>
        </w:rPr>
        <w:t>есанкционированная свалка</w:t>
      </w:r>
      <w:r w:rsidRPr="003A6677">
        <w:rPr>
          <w:rFonts w:eastAsiaTheme="minorHAnsi"/>
          <w:color w:val="000000"/>
          <w:sz w:val="28"/>
          <w:szCs w:val="28"/>
          <w:lang w:eastAsia="en-US"/>
        </w:rPr>
        <w:t xml:space="preserve"> - самовольный (несанкционированный) сброс (размещение) или складирование твердых </w:t>
      </w:r>
      <w:r>
        <w:rPr>
          <w:rFonts w:eastAsiaTheme="minorHAnsi"/>
          <w:color w:val="000000"/>
          <w:sz w:val="28"/>
          <w:szCs w:val="28"/>
          <w:lang w:eastAsia="en-US"/>
        </w:rPr>
        <w:t>коммунальных</w:t>
      </w:r>
      <w:r w:rsidRPr="003A6677">
        <w:rPr>
          <w:rFonts w:eastAsiaTheme="minorHAnsi"/>
          <w:color w:val="000000"/>
          <w:sz w:val="28"/>
          <w:szCs w:val="28"/>
          <w:lang w:eastAsia="en-US"/>
        </w:rPr>
        <w:t>, крупногабаритных, строительных отходов, другого мусора, образованного в процессе деятельности юридических или физических лиц, на площади свыше 50 кв. м и объемом свыше 30 куб. м</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Н</w:t>
      </w:r>
      <w:r w:rsidRPr="003A6677">
        <w:rPr>
          <w:rFonts w:eastAsiaTheme="minorHAnsi"/>
          <w:bCs/>
          <w:color w:val="000000"/>
          <w:sz w:val="28"/>
          <w:szCs w:val="28"/>
          <w:lang w:eastAsia="en-US"/>
        </w:rPr>
        <w:t>естационарный торговый объект</w:t>
      </w:r>
      <w:r w:rsidRPr="003A6677">
        <w:rPr>
          <w:rFonts w:eastAsiaTheme="minorHAnsi"/>
          <w:color w:val="000000"/>
          <w:sz w:val="28"/>
          <w:szCs w:val="28"/>
          <w:lang w:eastAsia="en-US"/>
        </w:rPr>
        <w:t xml:space="preserve"> - это торговый объект (павильон и киоск), представляющий собой временное сооружение или временную конструкцию, не связанную прочно с земельным участком, за исключением передвижных сооружений</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зеленение</w:t>
      </w:r>
      <w:r w:rsidRPr="003A6677">
        <w:rPr>
          <w:rFonts w:eastAsiaTheme="minorHAnsi"/>
          <w:color w:val="000000"/>
          <w:sz w:val="28"/>
          <w:szCs w:val="28"/>
          <w:lang w:eastAsia="en-US"/>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w:t>
      </w:r>
      <w:proofErr w:type="spellStart"/>
      <w:r w:rsidRPr="003A6677">
        <w:rPr>
          <w:rFonts w:eastAsiaTheme="minorHAnsi"/>
          <w:color w:val="000000"/>
          <w:sz w:val="28"/>
          <w:szCs w:val="28"/>
          <w:lang w:eastAsia="en-US"/>
        </w:rPr>
        <w:t>кронирование</w:t>
      </w:r>
      <w:proofErr w:type="spellEnd"/>
      <w:r w:rsidRPr="003A6677">
        <w:rPr>
          <w:rFonts w:eastAsiaTheme="minorHAnsi"/>
          <w:color w:val="000000"/>
          <w:sz w:val="28"/>
          <w:szCs w:val="28"/>
          <w:lang w:eastAsia="en-US"/>
        </w:rPr>
        <w:t xml:space="preserve"> и др.) и благоустройству озелененных территорий: непосредственной посадкой деревьев, в том числе крупномеров, кустарников, созданием травянистых газонов, цветников, альпинариев и </w:t>
      </w:r>
      <w:proofErr w:type="spellStart"/>
      <w:r w:rsidRPr="003A6677">
        <w:rPr>
          <w:rFonts w:eastAsiaTheme="minorHAnsi"/>
          <w:color w:val="000000"/>
          <w:sz w:val="28"/>
          <w:szCs w:val="28"/>
          <w:lang w:eastAsia="en-US"/>
        </w:rPr>
        <w:t>рокариев</w:t>
      </w:r>
      <w:proofErr w:type="spellEnd"/>
      <w:r w:rsidRPr="003A6677">
        <w:rPr>
          <w:rFonts w:eastAsiaTheme="minorHAnsi"/>
          <w:color w:val="000000"/>
          <w:sz w:val="28"/>
          <w:szCs w:val="28"/>
          <w:lang w:eastAsia="en-US"/>
        </w:rPr>
        <w:t>, устройством специализированных садов и т.д.</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зелененные территории общего пользования</w:t>
      </w:r>
      <w:r w:rsidRPr="003A6677">
        <w:rPr>
          <w:rFonts w:eastAsiaTheme="minorHAnsi"/>
          <w:color w:val="000000"/>
          <w:sz w:val="28"/>
          <w:szCs w:val="28"/>
          <w:lang w:eastAsia="en-US"/>
        </w:rPr>
        <w:t xml:space="preserve"> - скверы, парки, сады и бульвары, расположенные на территориях общего пользования</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lastRenderedPageBreak/>
        <w:t>О</w:t>
      </w:r>
      <w:r w:rsidRPr="003A6677">
        <w:rPr>
          <w:rFonts w:eastAsiaTheme="minorHAnsi"/>
          <w:bCs/>
          <w:color w:val="000000"/>
          <w:sz w:val="28"/>
          <w:szCs w:val="28"/>
          <w:lang w:eastAsia="en-US"/>
        </w:rPr>
        <w:t>зелененные территории ограниченного пользования</w:t>
      </w:r>
      <w:r w:rsidRPr="003A6677">
        <w:rPr>
          <w:rFonts w:eastAsiaTheme="minorHAnsi"/>
          <w:color w:val="000000"/>
          <w:sz w:val="28"/>
          <w:szCs w:val="28"/>
          <w:lang w:eastAsia="en-US"/>
        </w:rPr>
        <w:t xml:space="preserve"> – озелененные территории предприятий, организаций, учреждений, жилых кварталов</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зелененные территории специального назначения</w:t>
      </w:r>
      <w:r w:rsidRPr="003A6677">
        <w:rPr>
          <w:rFonts w:eastAsiaTheme="minorHAnsi"/>
          <w:color w:val="000000"/>
          <w:sz w:val="28"/>
          <w:szCs w:val="28"/>
          <w:lang w:eastAsia="en-US"/>
        </w:rPr>
        <w:t xml:space="preserve"> - санитарные зоны, </w:t>
      </w:r>
      <w:proofErr w:type="spellStart"/>
      <w:r w:rsidRPr="003A6677">
        <w:rPr>
          <w:rFonts w:eastAsiaTheme="minorHAnsi"/>
          <w:color w:val="000000"/>
          <w:sz w:val="28"/>
          <w:szCs w:val="28"/>
          <w:lang w:eastAsia="en-US"/>
        </w:rPr>
        <w:t>водоохранные</w:t>
      </w:r>
      <w:proofErr w:type="spellEnd"/>
      <w:r w:rsidRPr="003A6677">
        <w:rPr>
          <w:rFonts w:eastAsiaTheme="minorHAnsi"/>
          <w:color w:val="000000"/>
          <w:sz w:val="28"/>
          <w:szCs w:val="28"/>
          <w:lang w:eastAsia="en-US"/>
        </w:rPr>
        <w:t xml:space="preserve"> зоны, озеленение кладбищ, питомники саженцев</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собо охраняемые природные территории</w:t>
      </w:r>
      <w:r w:rsidRPr="003A6677">
        <w:rPr>
          <w:rFonts w:eastAsiaTheme="minorHAnsi"/>
          <w:color w:val="000000"/>
          <w:sz w:val="28"/>
          <w:szCs w:val="28"/>
          <w:lang w:eastAsia="en-US"/>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местного самоуправления полностью или частично из хозяйственного использования и для которых установлен режим особой охраны</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становка ожидания общественного транспорта</w:t>
      </w:r>
      <w:r w:rsidRPr="003A6677">
        <w:rPr>
          <w:rFonts w:eastAsiaTheme="minorHAnsi"/>
          <w:color w:val="000000"/>
          <w:sz w:val="28"/>
          <w:szCs w:val="28"/>
          <w:lang w:eastAsia="en-US"/>
        </w:rPr>
        <w:t xml:space="preserve"> – специально оборудованная площадка, имеющая зону остановки общественного транспорта, посадки и высадки пассажиров, также зону ожидания пассажирами общественного транспорта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стекленный фасад</w:t>
      </w:r>
      <w:r w:rsidRPr="003A6677">
        <w:rPr>
          <w:rFonts w:eastAsiaTheme="minorHAnsi"/>
          <w:color w:val="000000"/>
          <w:sz w:val="28"/>
          <w:szCs w:val="28"/>
          <w:lang w:eastAsia="en-US"/>
        </w:rPr>
        <w:t xml:space="preserve"> - фасад, выполненный из сплошного остекления, занимающего всю плоскость фасада или значительную ее часть</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Pr="003A6677">
        <w:rPr>
          <w:rFonts w:eastAsiaTheme="minorHAnsi"/>
          <w:bCs/>
          <w:color w:val="000000"/>
          <w:sz w:val="28"/>
          <w:szCs w:val="28"/>
          <w:lang w:eastAsia="en-US"/>
        </w:rPr>
        <w:t>ткрытый способ подсветки</w:t>
      </w:r>
      <w:r w:rsidRPr="003A6677">
        <w:rPr>
          <w:rFonts w:eastAsiaTheme="minorHAnsi"/>
          <w:color w:val="000000"/>
          <w:sz w:val="28"/>
          <w:szCs w:val="28"/>
          <w:lang w:eastAsia="en-US"/>
        </w:rPr>
        <w:t xml:space="preserve"> - способ подсветки информационной конструкции, при котором источник света не имеет препятствий для его распространения</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П</w:t>
      </w:r>
      <w:r w:rsidR="0022054B">
        <w:rPr>
          <w:rFonts w:eastAsiaTheme="minorHAnsi"/>
          <w:bCs/>
          <w:color w:val="000000"/>
          <w:sz w:val="28"/>
          <w:szCs w:val="28"/>
          <w:lang w:eastAsia="en-US"/>
        </w:rPr>
        <w:t xml:space="preserve">анорама города </w:t>
      </w:r>
      <w:proofErr w:type="spellStart"/>
      <w:r w:rsidR="0022054B">
        <w:rPr>
          <w:rFonts w:eastAsiaTheme="minorHAnsi"/>
          <w:bCs/>
          <w:color w:val="000000"/>
          <w:sz w:val="28"/>
          <w:szCs w:val="28"/>
          <w:lang w:eastAsia="en-US"/>
        </w:rPr>
        <w:t>Ак-довурак</w:t>
      </w:r>
      <w:proofErr w:type="spellEnd"/>
      <w:r w:rsidRPr="003A6677">
        <w:rPr>
          <w:rFonts w:eastAsiaTheme="minorHAnsi"/>
          <w:color w:val="000000"/>
          <w:sz w:val="28"/>
          <w:szCs w:val="28"/>
          <w:lang w:eastAsia="en-US"/>
        </w:rPr>
        <w:t xml:space="preserve"> - фрагмент территории города, воспринимаемый с открытого пространства (набережная, площадь, акватория водных объектов, видовые и смотровые площадки), раскрывающий характеристики и силуэт города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П</w:t>
      </w:r>
      <w:r w:rsidR="0022054B">
        <w:rPr>
          <w:rFonts w:eastAsiaTheme="minorHAnsi"/>
          <w:bCs/>
          <w:color w:val="000000"/>
          <w:sz w:val="28"/>
          <w:szCs w:val="28"/>
          <w:lang w:eastAsia="en-US"/>
        </w:rPr>
        <w:t>ерспектива улиц города Ак-Довурак</w:t>
      </w:r>
      <w:r w:rsidRPr="003A6677">
        <w:rPr>
          <w:rFonts w:eastAsiaTheme="minorHAnsi"/>
          <w:color w:val="000000"/>
          <w:sz w:val="28"/>
          <w:szCs w:val="28"/>
          <w:lang w:eastAsia="en-US"/>
        </w:rPr>
        <w:t xml:space="preserve"> - визуальное восприятие фрагмента городской среды, формирующего передний фронт и силуэт улиц со сложившимися композиционными, стилевыми и художественными характеристиками</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П</w:t>
      </w:r>
      <w:r w:rsidRPr="003A6677">
        <w:rPr>
          <w:rFonts w:eastAsiaTheme="minorHAnsi"/>
          <w:bCs/>
          <w:color w:val="000000"/>
          <w:sz w:val="28"/>
          <w:szCs w:val="28"/>
          <w:lang w:eastAsia="en-US"/>
        </w:rPr>
        <w:t>ешеходные зоны</w:t>
      </w:r>
      <w:r w:rsidRPr="003A6677">
        <w:rPr>
          <w:rFonts w:eastAsiaTheme="minorHAnsi"/>
          <w:color w:val="000000"/>
          <w:sz w:val="28"/>
          <w:szCs w:val="28"/>
          <w:lang w:eastAsia="en-US"/>
        </w:rPr>
        <w:t xml:space="preserve"> - участки территории города,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и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С</w:t>
      </w:r>
      <w:r w:rsidRPr="003A6677">
        <w:rPr>
          <w:rFonts w:eastAsiaTheme="minorHAnsi"/>
          <w:bCs/>
          <w:color w:val="000000"/>
          <w:sz w:val="28"/>
          <w:szCs w:val="28"/>
          <w:lang w:eastAsia="en-US"/>
        </w:rPr>
        <w:t>одержание территорий</w:t>
      </w:r>
      <w:r w:rsidRPr="003A6677">
        <w:rPr>
          <w:rFonts w:eastAsiaTheme="minorHAnsi"/>
          <w:color w:val="000000"/>
          <w:sz w:val="28"/>
          <w:szCs w:val="28"/>
          <w:lang w:eastAsia="en-US"/>
        </w:rPr>
        <w:t xml:space="preserve">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С</w:t>
      </w:r>
      <w:r w:rsidRPr="003A6677">
        <w:rPr>
          <w:rFonts w:eastAsiaTheme="minorHAnsi"/>
          <w:bCs/>
          <w:color w:val="000000"/>
          <w:sz w:val="28"/>
          <w:szCs w:val="28"/>
          <w:lang w:eastAsia="en-US"/>
        </w:rPr>
        <w:t>редство размещения наружной информации (вывеска)</w:t>
      </w:r>
      <w:r w:rsidRPr="003A6677">
        <w:rPr>
          <w:rFonts w:eastAsiaTheme="minorHAnsi"/>
          <w:color w:val="000000"/>
          <w:sz w:val="28"/>
          <w:szCs w:val="28"/>
          <w:lang w:eastAsia="en-US"/>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и сооружений, в том числе некапитальных, для доведения до сведения потребителей информации, указание которой является обязательным в силу </w:t>
      </w:r>
      <w:r w:rsidRPr="003A6677">
        <w:rPr>
          <w:rFonts w:eastAsiaTheme="minorHAnsi"/>
          <w:color w:val="0000EF"/>
          <w:sz w:val="28"/>
          <w:szCs w:val="28"/>
          <w:lang w:eastAsia="en-US"/>
        </w:rPr>
        <w:t xml:space="preserve">статьи 9 </w:t>
      </w:r>
      <w:r w:rsidRPr="003A6677">
        <w:rPr>
          <w:rFonts w:eastAsiaTheme="minorHAnsi"/>
          <w:color w:val="000000"/>
          <w:sz w:val="28"/>
          <w:szCs w:val="28"/>
          <w:lang w:eastAsia="en-US"/>
        </w:rPr>
        <w:t>Федерального закона "</w:t>
      </w:r>
      <w:r w:rsidRPr="003A6677">
        <w:rPr>
          <w:rFonts w:eastAsiaTheme="minorHAnsi"/>
          <w:color w:val="0000EF"/>
          <w:sz w:val="28"/>
          <w:szCs w:val="28"/>
          <w:lang w:eastAsia="en-US"/>
        </w:rPr>
        <w:t xml:space="preserve">О защите прав </w:t>
      </w:r>
      <w:r w:rsidRPr="003A6677">
        <w:rPr>
          <w:rFonts w:eastAsiaTheme="minorHAnsi"/>
          <w:color w:val="0000EF"/>
          <w:sz w:val="28"/>
          <w:szCs w:val="28"/>
          <w:lang w:eastAsia="en-US"/>
        </w:rPr>
        <w:lastRenderedPageBreak/>
        <w:t>потребителей</w:t>
      </w:r>
      <w:r w:rsidRPr="003A6677">
        <w:rPr>
          <w:rFonts w:eastAsiaTheme="minorHAnsi"/>
          <w:color w:val="000000"/>
          <w:sz w:val="28"/>
          <w:szCs w:val="28"/>
          <w:lang w:eastAsia="en-US"/>
        </w:rPr>
        <w:t>",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 Понятия "средства размещения наружной информации" и "средство наружной информации" идентичны</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Т</w:t>
      </w:r>
      <w:r w:rsidRPr="003A6677">
        <w:rPr>
          <w:rFonts w:eastAsiaTheme="minorHAnsi"/>
          <w:bCs/>
          <w:color w:val="000000"/>
          <w:sz w:val="28"/>
          <w:szCs w:val="28"/>
          <w:lang w:eastAsia="en-US"/>
        </w:rPr>
        <w:t>ерритории особого городского значения</w:t>
      </w:r>
      <w:r w:rsidRPr="003A6677">
        <w:rPr>
          <w:rFonts w:eastAsiaTheme="minorHAnsi"/>
          <w:color w:val="000000"/>
          <w:sz w:val="28"/>
          <w:szCs w:val="28"/>
          <w:lang w:eastAsia="en-US"/>
        </w:rPr>
        <w:t xml:space="preserve"> - части территории города </w:t>
      </w:r>
      <w:r w:rsidR="0022054B">
        <w:rPr>
          <w:rFonts w:eastAsiaTheme="minorHAnsi"/>
          <w:color w:val="000000"/>
          <w:sz w:val="28"/>
          <w:szCs w:val="28"/>
          <w:lang w:eastAsia="en-US"/>
        </w:rPr>
        <w:t>Ак-Довурак</w:t>
      </w:r>
      <w:r w:rsidRPr="003A6677">
        <w:rPr>
          <w:rFonts w:eastAsiaTheme="minorHAnsi"/>
          <w:color w:val="000000"/>
          <w:sz w:val="28"/>
          <w:szCs w:val="28"/>
          <w:lang w:eastAsia="en-US"/>
        </w:rPr>
        <w:t xml:space="preserve">, обладающие особым статусом и (или) повышенной культурно-рекреационной и социальной ценностью, в отношении которых в целях сохранения внешнего архитектурного облика сложившейся застройки города </w:t>
      </w:r>
      <w:proofErr w:type="spellStart"/>
      <w:r w:rsidR="0022054B">
        <w:rPr>
          <w:rFonts w:eastAsiaTheme="minorHAnsi"/>
          <w:color w:val="000000"/>
          <w:sz w:val="28"/>
          <w:szCs w:val="28"/>
          <w:lang w:eastAsia="en-US"/>
        </w:rPr>
        <w:t>Ак-довурак</w:t>
      </w:r>
      <w:proofErr w:type="spellEnd"/>
      <w:r w:rsidRPr="003A6677">
        <w:rPr>
          <w:rFonts w:eastAsiaTheme="minorHAnsi"/>
          <w:color w:val="000000"/>
          <w:sz w:val="28"/>
          <w:szCs w:val="28"/>
          <w:lang w:eastAsia="en-US"/>
        </w:rPr>
        <w:t xml:space="preserve"> настоящими Требованиями устанавливаются типы и виды средств размещения наружной информации, допустимых и не допустимых к установке, в том числе требования к таким конструкциям</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У</w:t>
      </w:r>
      <w:r w:rsidRPr="003A6677">
        <w:rPr>
          <w:rFonts w:eastAsiaTheme="minorHAnsi"/>
          <w:bCs/>
          <w:color w:val="000000"/>
          <w:sz w:val="28"/>
          <w:szCs w:val="28"/>
          <w:lang w:eastAsia="en-US"/>
        </w:rPr>
        <w:t>лицы и общегородские дороги</w:t>
      </w:r>
      <w:r w:rsidRPr="003A6677">
        <w:rPr>
          <w:rFonts w:eastAsiaTheme="minorHAnsi"/>
          <w:color w:val="000000"/>
          <w:sz w:val="28"/>
          <w:szCs w:val="28"/>
          <w:lang w:eastAsia="en-US"/>
        </w:rPr>
        <w:t xml:space="preserve"> - территории общего пользования, к эстетике городской среды которых предъявляются повышенные требования. </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Ф</w:t>
      </w:r>
      <w:r w:rsidRPr="003A6677">
        <w:rPr>
          <w:rFonts w:eastAsiaTheme="minorHAnsi"/>
          <w:bCs/>
          <w:color w:val="000000"/>
          <w:sz w:val="28"/>
          <w:szCs w:val="28"/>
          <w:lang w:eastAsia="en-US"/>
        </w:rPr>
        <w:t>асад</w:t>
      </w:r>
      <w:r w:rsidRPr="003A6677">
        <w:rPr>
          <w:rFonts w:eastAsiaTheme="minorHAnsi"/>
          <w:color w:val="000000"/>
          <w:sz w:val="28"/>
          <w:szCs w:val="28"/>
          <w:lang w:eastAsia="en-US"/>
        </w:rPr>
        <w:t xml:space="preserve"> - наружная сторона здания (главный, боковой, дворовый). Основной фасад здания имеет наибольшую зону видимости с городских территорий, как правило, ориентирован на восприятие со стороны магистральных и/или иного значения улиц</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Ф</w:t>
      </w:r>
      <w:r w:rsidRPr="003A6677">
        <w:rPr>
          <w:rFonts w:eastAsiaTheme="minorHAnsi"/>
          <w:bCs/>
          <w:color w:val="000000"/>
          <w:sz w:val="28"/>
          <w:szCs w:val="28"/>
          <w:lang w:eastAsia="en-US"/>
        </w:rPr>
        <w:t>оновые конструкции</w:t>
      </w:r>
      <w:r w:rsidRPr="003A6677">
        <w:rPr>
          <w:rFonts w:eastAsiaTheme="minorHAnsi"/>
          <w:color w:val="000000"/>
          <w:sz w:val="28"/>
          <w:szCs w:val="28"/>
          <w:lang w:eastAsia="en-US"/>
        </w:rPr>
        <w:t xml:space="preserve"> - способ изготовления средства наружной информации, при котором буквы, обозначения и декоративные элементы располагаются на поверхности фона</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Ф</w:t>
      </w:r>
      <w:r w:rsidRPr="003A6677">
        <w:rPr>
          <w:rFonts w:eastAsiaTheme="minorHAnsi"/>
          <w:bCs/>
          <w:color w:val="000000"/>
          <w:sz w:val="28"/>
          <w:szCs w:val="28"/>
          <w:lang w:eastAsia="en-US"/>
        </w:rPr>
        <w:t>риз</w:t>
      </w:r>
      <w:r w:rsidRPr="003A6677">
        <w:rPr>
          <w:rFonts w:eastAsiaTheme="minorHAnsi"/>
          <w:color w:val="000000"/>
          <w:sz w:val="28"/>
          <w:szCs w:val="28"/>
          <w:lang w:eastAsia="en-US"/>
        </w:rPr>
        <w:t xml:space="preserve"> - декоративный обрамляющий элемент фасада или козырька в виде горизонтальной полосы</w:t>
      </w:r>
      <w:r>
        <w:rPr>
          <w:rFonts w:eastAsiaTheme="minorHAnsi"/>
          <w:color w:val="000000"/>
          <w:sz w:val="28"/>
          <w:szCs w:val="28"/>
          <w:lang w:eastAsia="en-US"/>
        </w:rPr>
        <w:t>.</w:t>
      </w:r>
    </w:p>
    <w:p w:rsidR="003F025F" w:rsidRPr="003A6677" w:rsidRDefault="003F025F" w:rsidP="003F025F">
      <w:pPr>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Ф</w:t>
      </w:r>
      <w:r w:rsidRPr="003A6677">
        <w:rPr>
          <w:rFonts w:eastAsiaTheme="minorHAnsi"/>
          <w:bCs/>
          <w:color w:val="000000"/>
          <w:sz w:val="28"/>
          <w:szCs w:val="28"/>
          <w:lang w:eastAsia="en-US"/>
        </w:rPr>
        <w:t>ронтон</w:t>
      </w:r>
      <w:r w:rsidRPr="003A6677">
        <w:rPr>
          <w:rFonts w:eastAsiaTheme="minorHAnsi"/>
          <w:color w:val="000000"/>
          <w:sz w:val="28"/>
          <w:szCs w:val="28"/>
          <w:lang w:eastAsia="en-US"/>
        </w:rPr>
        <w:t xml:space="preserve">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r>
        <w:rPr>
          <w:rFonts w:eastAsiaTheme="minorHAnsi"/>
          <w:color w:val="000000"/>
          <w:sz w:val="28"/>
          <w:szCs w:val="28"/>
          <w:lang w:eastAsia="en-US"/>
        </w:rPr>
        <w:t>.</w:t>
      </w:r>
    </w:p>
    <w:p w:rsidR="003F025F" w:rsidRPr="003A6677" w:rsidRDefault="003F025F" w:rsidP="003F025F">
      <w:pPr>
        <w:adjustRightInd w:val="0"/>
        <w:ind w:firstLine="709"/>
        <w:jc w:val="both"/>
        <w:rPr>
          <w:rFonts w:ascii="ArialMT" w:eastAsiaTheme="minorHAnsi" w:hAnsi="ArialMT" w:cs="ArialMT"/>
          <w:color w:val="000000"/>
          <w:sz w:val="28"/>
          <w:szCs w:val="28"/>
          <w:lang w:eastAsia="en-US"/>
        </w:rPr>
      </w:pPr>
      <w:r>
        <w:rPr>
          <w:rFonts w:eastAsiaTheme="minorHAnsi"/>
          <w:bCs/>
          <w:color w:val="000000"/>
          <w:sz w:val="28"/>
          <w:szCs w:val="28"/>
          <w:lang w:eastAsia="en-US"/>
        </w:rPr>
        <w:t>Э</w:t>
      </w:r>
      <w:r w:rsidRPr="003A6677">
        <w:rPr>
          <w:rFonts w:eastAsiaTheme="minorHAnsi"/>
          <w:bCs/>
          <w:color w:val="000000"/>
          <w:sz w:val="28"/>
          <w:szCs w:val="28"/>
          <w:lang w:eastAsia="en-US"/>
        </w:rPr>
        <w:t>лементы благоустройства</w:t>
      </w:r>
      <w:r w:rsidRPr="003A6677">
        <w:rPr>
          <w:rFonts w:eastAsiaTheme="minorHAnsi"/>
          <w:color w:val="000000"/>
          <w:sz w:val="28"/>
          <w:szCs w:val="28"/>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сооружений, малые архитектурные формы, нестационарные объекты, средства размещения наружной информации и указатели, применяемые как составные части благоустройства территории</w:t>
      </w:r>
      <w:r>
        <w:rPr>
          <w:rFonts w:ascii="ArialMT" w:eastAsiaTheme="minorHAnsi" w:hAnsi="ArialMT" w:cs="ArialMT"/>
          <w:color w:val="000000"/>
          <w:sz w:val="28"/>
          <w:szCs w:val="28"/>
          <w:lang w:eastAsia="en-US"/>
        </w:rPr>
        <w:t>.</w:t>
      </w:r>
    </w:p>
    <w:p w:rsidR="003F025F" w:rsidRPr="003A6677" w:rsidRDefault="003F025F" w:rsidP="003F025F">
      <w:pPr>
        <w:adjustRightInd w:val="0"/>
        <w:ind w:firstLine="709"/>
        <w:jc w:val="both"/>
        <w:rPr>
          <w:rFonts w:eastAsiaTheme="minorHAnsi"/>
          <w:sz w:val="28"/>
          <w:szCs w:val="28"/>
          <w:lang w:eastAsia="en-US"/>
        </w:rPr>
      </w:pPr>
      <w:r>
        <w:rPr>
          <w:rFonts w:eastAsiaTheme="minorHAnsi"/>
          <w:bCs/>
          <w:color w:val="000000"/>
          <w:sz w:val="28"/>
          <w:szCs w:val="28"/>
          <w:lang w:eastAsia="en-US"/>
        </w:rPr>
        <w:t>Э</w:t>
      </w:r>
      <w:r w:rsidRPr="003A6677">
        <w:rPr>
          <w:rFonts w:eastAsiaTheme="minorHAnsi"/>
          <w:bCs/>
          <w:color w:val="000000"/>
          <w:sz w:val="28"/>
          <w:szCs w:val="28"/>
          <w:lang w:eastAsia="en-US"/>
        </w:rPr>
        <w:t>ркер -</w:t>
      </w:r>
      <w:r w:rsidRPr="003A6677">
        <w:rPr>
          <w:rFonts w:eastAsiaTheme="minorHAnsi"/>
          <w:color w:val="000000"/>
          <w:sz w:val="28"/>
          <w:szCs w:val="28"/>
          <w:lang w:eastAsia="en-US"/>
        </w:rPr>
        <w:t xml:space="preserve"> выходящая из плоскости </w:t>
      </w:r>
      <w:hyperlink r:id="rId9" w:tooltip="Фасад" w:history="1">
        <w:r w:rsidRPr="003A6677">
          <w:rPr>
            <w:rStyle w:val="af"/>
            <w:rFonts w:eastAsiaTheme="minorHAnsi"/>
            <w:sz w:val="28"/>
            <w:szCs w:val="28"/>
            <w:lang w:eastAsia="en-US"/>
          </w:rPr>
          <w:t>фасада</w:t>
        </w:r>
      </w:hyperlink>
      <w:r w:rsidRPr="003A6677">
        <w:rPr>
          <w:rFonts w:eastAsiaTheme="minorHAnsi"/>
          <w:sz w:val="28"/>
          <w:szCs w:val="28"/>
          <w:lang w:eastAsia="en-US"/>
        </w:rPr>
        <w:t> часть </w:t>
      </w:r>
      <w:hyperlink r:id="rId10" w:tooltip="Помещение" w:history="1">
        <w:r w:rsidRPr="003A6677">
          <w:rPr>
            <w:rStyle w:val="af"/>
            <w:rFonts w:eastAsiaTheme="minorHAnsi"/>
            <w:sz w:val="28"/>
            <w:szCs w:val="28"/>
            <w:lang w:eastAsia="en-US"/>
          </w:rPr>
          <w:t>помещения</w:t>
        </w:r>
      </w:hyperlink>
      <w:r w:rsidRPr="003A6677">
        <w:rPr>
          <w:rFonts w:eastAsiaTheme="minorHAnsi"/>
          <w:sz w:val="28"/>
          <w:szCs w:val="28"/>
          <w:lang w:eastAsia="en-US"/>
        </w:rPr>
        <w:t>, частично или полностью остеклённая, улучшающая его </w:t>
      </w:r>
      <w:hyperlink r:id="rId11" w:tooltip="Освещённость" w:history="1">
        <w:r w:rsidRPr="003A6677">
          <w:rPr>
            <w:rStyle w:val="af"/>
            <w:rFonts w:eastAsiaTheme="minorHAnsi"/>
            <w:sz w:val="28"/>
            <w:szCs w:val="28"/>
            <w:lang w:eastAsia="en-US"/>
          </w:rPr>
          <w:t>освещённость</w:t>
        </w:r>
      </w:hyperlink>
      <w:r w:rsidRPr="003A6677">
        <w:rPr>
          <w:rFonts w:eastAsiaTheme="minorHAnsi"/>
          <w:sz w:val="28"/>
          <w:szCs w:val="28"/>
          <w:lang w:eastAsia="en-US"/>
        </w:rPr>
        <w:t> и </w:t>
      </w:r>
      <w:hyperlink r:id="rId12" w:tooltip="Инсоляция" w:history="1">
        <w:r w:rsidRPr="003A6677">
          <w:rPr>
            <w:rStyle w:val="af"/>
            <w:rFonts w:eastAsiaTheme="minorHAnsi"/>
            <w:sz w:val="28"/>
            <w:szCs w:val="28"/>
            <w:lang w:eastAsia="en-US"/>
          </w:rPr>
          <w:t>инсоляцию</w:t>
        </w:r>
      </w:hyperlink>
      <w:r w:rsidRPr="003A6677">
        <w:rPr>
          <w:rFonts w:eastAsiaTheme="minorHAnsi"/>
          <w:sz w:val="28"/>
          <w:szCs w:val="28"/>
          <w:lang w:eastAsia="en-US"/>
        </w:rPr>
        <w:t>. Позволяет увеличить внутреннее пространство жилища. Зачастую эркер остеклён по всему </w:t>
      </w:r>
      <w:hyperlink r:id="rId13" w:tooltip="Периметр" w:history="1">
        <w:r w:rsidRPr="003A6677">
          <w:rPr>
            <w:rStyle w:val="af"/>
            <w:rFonts w:eastAsiaTheme="minorHAnsi"/>
            <w:sz w:val="28"/>
            <w:szCs w:val="28"/>
            <w:lang w:eastAsia="en-US"/>
          </w:rPr>
          <w:t>периметру</w:t>
        </w:r>
      </w:hyperlink>
      <w:r w:rsidRPr="003A6677">
        <w:rPr>
          <w:rFonts w:eastAsiaTheme="minorHAnsi"/>
          <w:sz w:val="28"/>
          <w:szCs w:val="28"/>
          <w:lang w:eastAsia="en-US"/>
        </w:rPr>
        <w:t>.</w:t>
      </w:r>
    </w:p>
    <w:p w:rsidR="003F025F" w:rsidRDefault="003F025F" w:rsidP="003F025F">
      <w:pPr>
        <w:pStyle w:val="a9"/>
        <w:widowControl/>
        <w:autoSpaceDE/>
        <w:autoSpaceDN/>
        <w:ind w:left="1429" w:right="0" w:firstLine="709"/>
        <w:jc w:val="center"/>
        <w:rPr>
          <w:rFonts w:ascii="ArialMT" w:eastAsiaTheme="minorHAnsi" w:hAnsi="ArialMT" w:cs="ArialMT"/>
          <w:color w:val="000000"/>
          <w:sz w:val="28"/>
          <w:szCs w:val="28"/>
          <w:lang w:eastAsia="en-US" w:bidi="ar-SA"/>
        </w:rPr>
      </w:pPr>
      <w:bookmarkStart w:id="5" w:name="_Hlk31788701"/>
    </w:p>
    <w:p w:rsidR="003F025F" w:rsidRDefault="003F025F" w:rsidP="003F025F">
      <w:pPr>
        <w:pStyle w:val="a9"/>
        <w:widowControl/>
        <w:numPr>
          <w:ilvl w:val="0"/>
          <w:numId w:val="22"/>
        </w:numPr>
        <w:autoSpaceDE/>
        <w:autoSpaceDN/>
        <w:ind w:left="0" w:right="0" w:firstLine="709"/>
        <w:jc w:val="center"/>
        <w:rPr>
          <w:rFonts w:eastAsia="Calibri"/>
          <w:sz w:val="28"/>
          <w:szCs w:val="28"/>
          <w:lang w:eastAsia="en-US"/>
        </w:rPr>
      </w:pPr>
      <w:r w:rsidRPr="007D7B9B">
        <w:rPr>
          <w:rFonts w:eastAsia="Calibri"/>
          <w:sz w:val="28"/>
          <w:szCs w:val="28"/>
          <w:lang w:eastAsia="en-US"/>
        </w:rPr>
        <w:t xml:space="preserve">Требования к внешнему дизайнерскому и архитектурно-художественному облику территории </w:t>
      </w:r>
      <w:r w:rsidR="0022054B">
        <w:rPr>
          <w:rFonts w:eastAsia="Calibri"/>
          <w:sz w:val="28"/>
          <w:szCs w:val="28"/>
          <w:lang w:eastAsia="en-US"/>
        </w:rPr>
        <w:t>города «Город Ак-Довурак</w:t>
      </w:r>
      <w:r>
        <w:rPr>
          <w:rFonts w:eastAsia="Calibri"/>
          <w:sz w:val="28"/>
          <w:szCs w:val="28"/>
          <w:lang w:eastAsia="en-US"/>
        </w:rPr>
        <w:t xml:space="preserve"> Республики Тыва»</w:t>
      </w:r>
    </w:p>
    <w:p w:rsidR="003F025F" w:rsidRPr="00F3727A" w:rsidRDefault="003F025F" w:rsidP="003F025F">
      <w:pPr>
        <w:pStyle w:val="a9"/>
        <w:widowControl/>
        <w:autoSpaceDE/>
        <w:autoSpaceDN/>
        <w:ind w:left="2149" w:right="0" w:firstLine="709"/>
        <w:jc w:val="center"/>
        <w:rPr>
          <w:rFonts w:eastAsia="Calibri"/>
          <w:sz w:val="28"/>
          <w:szCs w:val="28"/>
          <w:lang w:eastAsia="en-US"/>
        </w:rPr>
      </w:pPr>
    </w:p>
    <w:p w:rsidR="003F025F" w:rsidRPr="003A6677" w:rsidRDefault="003F025F" w:rsidP="003F025F">
      <w:pPr>
        <w:ind w:firstLine="709"/>
        <w:jc w:val="center"/>
        <w:rPr>
          <w:rFonts w:eastAsia="Calibri"/>
          <w:sz w:val="28"/>
          <w:szCs w:val="28"/>
          <w:lang w:eastAsia="en-US"/>
        </w:rPr>
      </w:pPr>
      <w:r>
        <w:rPr>
          <w:rFonts w:eastAsia="Calibri"/>
          <w:sz w:val="28"/>
          <w:szCs w:val="28"/>
          <w:lang w:eastAsia="en-US"/>
        </w:rPr>
        <w:t>3</w:t>
      </w:r>
      <w:r w:rsidRPr="003A6677">
        <w:rPr>
          <w:rFonts w:eastAsia="Calibri"/>
          <w:sz w:val="28"/>
          <w:szCs w:val="28"/>
          <w:lang w:eastAsia="en-US"/>
        </w:rPr>
        <w:t>.1 Благоустройство общественных центров и парков</w:t>
      </w:r>
      <w:bookmarkEnd w:id="5"/>
      <w:r w:rsidRPr="003A6677">
        <w:rPr>
          <w:rFonts w:eastAsia="Calibri"/>
          <w:sz w:val="28"/>
          <w:szCs w:val="28"/>
          <w:lang w:eastAsia="en-US"/>
        </w:rPr>
        <w:t>.</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.1.1</w:t>
      </w:r>
      <w:r w:rsidRPr="003A6677">
        <w:rPr>
          <w:rFonts w:eastAsia="Calibri"/>
          <w:sz w:val="28"/>
          <w:szCs w:val="28"/>
          <w:lang w:eastAsia="en-US"/>
        </w:rPr>
        <w:t xml:space="preserve"> Основными планировочными узлами территории городского округа являются общественно-деловые центры, где сосредоточены административные, культурно-просветительные, торговые здания, парковая и спортивные зоны, площади и главные улицы города. Внешнее благоустройство центра зависит от его расположения в планировочной структуре городского округа (генеральный </w:t>
      </w:r>
      <w:r w:rsidRPr="003A6677">
        <w:rPr>
          <w:rFonts w:eastAsia="Calibri"/>
          <w:sz w:val="28"/>
          <w:szCs w:val="28"/>
          <w:lang w:eastAsia="en-US"/>
        </w:rPr>
        <w:lastRenderedPageBreak/>
        <w:t xml:space="preserve">план) условий восприятия его в окружающей искусственной и естественной среде в различное время года, дня и ночи, композиционной и зрительной взаимосвязи с природным ландшафтом и производственной зоной, а также от перспективного развития города.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Ценность восприятия внешнего благоустройства и окружающей застройки или ландшафтной среды достигается масштабностью элементов, их конструкцией, формой, материалом цветом в зависимости от места установки и функционального назначения.</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.1.2</w:t>
      </w:r>
      <w:r w:rsidRPr="003A6677">
        <w:rPr>
          <w:rFonts w:eastAsia="Calibri"/>
          <w:sz w:val="28"/>
          <w:szCs w:val="28"/>
          <w:lang w:eastAsia="en-US"/>
        </w:rPr>
        <w:t xml:space="preserve"> Композиционным центром площади может быть избран монумент, памятник, фонтан, декоративный бассейн или другое сооружение, которое должно нести значительную художественную и идеологическую нагрузку в окружающем архитектурном ансамбле. Следует избегать сосредоточения в одном месте большого количества разнохарактерных элементов.</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Малые формы архитектуры коммунального назначения (цветочные вазы, скамьи, урны и т.д.) следует изготовлять из долговечных материалов: бетона, естественного камня, металла и т.п. Они должны быть одновременно и декоративными.</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.1.3</w:t>
      </w:r>
      <w:r w:rsidRPr="003A6677">
        <w:rPr>
          <w:rFonts w:eastAsia="Calibri"/>
          <w:sz w:val="28"/>
          <w:szCs w:val="28"/>
          <w:lang w:eastAsia="en-US"/>
        </w:rPr>
        <w:t xml:space="preserve"> Скверы, расположенные на площадках, следует проектировать в виде партерных газонов с цветами из многолетников, декоративными группами кустарников и деревьев третьей величины, как более соответствующих масштабу окружающей застройки. В создании декоративных групп уместно применить особо красочные виды, расширяя местный ассортимент за счет пород, хорошо зарекомендовавших себя в городском озеленении.</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.1.4</w:t>
      </w:r>
      <w:r w:rsidRPr="003A6677">
        <w:rPr>
          <w:rFonts w:eastAsia="Calibri"/>
          <w:sz w:val="28"/>
          <w:szCs w:val="28"/>
          <w:lang w:eastAsia="en-US"/>
        </w:rPr>
        <w:t xml:space="preserve"> Перед входами в административные и общественные здания рекомендуется создавать композиции из ваз, цветов, альпийских горок и скульптур. Перед жилыми домами, включенными в застройку площадей и главной улицы, предусматривать газоны шириной не менее 12 м. с декоративными кустарниками и деревьями для защиты шума.</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.1.5</w:t>
      </w:r>
      <w:r w:rsidRPr="003A6677">
        <w:rPr>
          <w:rFonts w:eastAsia="Calibri"/>
          <w:sz w:val="28"/>
          <w:szCs w:val="28"/>
          <w:lang w:eastAsia="en-US"/>
        </w:rPr>
        <w:t xml:space="preserve"> Для мощения площадей и главной улицы следует использовать цветную или белую декоративную плитку, плитняк и другой естественный камень. Характер и рисунок покрытия принимаются в зависимости от общей композиции площади или улицы с учетом формы плит мощения, способа их укладки, цветового соотношения, а также в зависимости от материала заполнения швов (растительного грунта, цементно-песчаной смеси и т.д.).</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.1.6</w:t>
      </w:r>
      <w:r w:rsidRPr="003A6677">
        <w:rPr>
          <w:rFonts w:eastAsia="Calibri"/>
          <w:sz w:val="28"/>
          <w:szCs w:val="28"/>
          <w:lang w:eastAsia="en-US"/>
        </w:rPr>
        <w:t xml:space="preserve"> У общественных зданий необходимо предусмотреть заасфальтированные автостоянки и разместить на них места для автомашин. Стоянки не должны прерывать пешеходные пути.</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Учреждения торговли, общественного питания и бытового обслуживания должны иметь хозяйственные дворы с удобным заездом транспорта, небольшими навесами для хозяйственной тары и складскими помещениями. Дворы нельзя размещать со стороны основных точек восприятия застройки центра, улицы (т.е. площади, пешеходных путей, водоемов, газонов-сквером и других открытых мест). Хозяйственные дворы озеленяют высокими деревьями, их территорию асфальтируют, а по периметру ограждают высокой живой изгородью.</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Вся территория общественного центра освещается с учетом восприятия улицы и площадей, озеленения и малых форм архитектуры в вечернее и ночное время.</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lastRenderedPageBreak/>
        <w:t>Одной из специфической особенностей Республики Тыва является продолжительность зимнего периода, в связи с чем непременным условием является включение в ассортимент зеленых насаждений парка хвойных пород.</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В состав культурно-просветительной зоны входят: танцплощадка, летняя эстрада, аттракционы и т.д. Архитектура этих сооружений должна быть решена в легких конструкциях (они могут быть сезонными). Перед каждым из них необходимо предусмотреть рекреационные площадки с облегченным покрытием.</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Спортивная зона включает: стадион, площадки для игр, лодочные станции, пляжи, сооружения для зимних видов спорта.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Сектор детских игр следует располагать в части </w:t>
      </w:r>
      <w:r w:rsidR="0008479F">
        <w:rPr>
          <w:rFonts w:eastAsia="Calibri"/>
          <w:sz w:val="28"/>
          <w:szCs w:val="28"/>
          <w:lang w:eastAsia="en-US"/>
        </w:rPr>
        <w:t>города</w:t>
      </w:r>
      <w:r w:rsidRPr="003A6677">
        <w:rPr>
          <w:rFonts w:eastAsia="Calibri"/>
          <w:sz w:val="28"/>
          <w:szCs w:val="28"/>
          <w:lang w:eastAsia="en-US"/>
        </w:rPr>
        <w:t xml:space="preserve"> с наиболее благоприятным микроклиматом и оборудовать игровыми площадками для детей разных возрастных групп. В этом секторе необходимо предусмотреть дорожки для езды на велосипедах и детских автомобилях, детский городок из различных игровых сооружений и устройств.</w:t>
      </w:r>
    </w:p>
    <w:p w:rsidR="003F025F" w:rsidRPr="003A6677" w:rsidRDefault="003F025F" w:rsidP="003F025F">
      <w:pPr>
        <w:ind w:firstLine="709"/>
        <w:jc w:val="both"/>
        <w:rPr>
          <w:rFonts w:eastAsia="Calibri"/>
          <w:sz w:val="28"/>
          <w:szCs w:val="28"/>
          <w:u w:val="single"/>
          <w:lang w:eastAsia="en-US"/>
        </w:rPr>
      </w:pPr>
    </w:p>
    <w:p w:rsidR="003F025F" w:rsidRPr="003A6677" w:rsidRDefault="003F025F" w:rsidP="003F025F">
      <w:pPr>
        <w:ind w:firstLine="709"/>
        <w:jc w:val="center"/>
        <w:rPr>
          <w:rFonts w:eastAsia="Calibri"/>
          <w:sz w:val="28"/>
          <w:szCs w:val="28"/>
          <w:lang w:eastAsia="en-US"/>
        </w:rPr>
      </w:pPr>
      <w:bookmarkStart w:id="6" w:name="_Hlk31792126"/>
      <w:r>
        <w:rPr>
          <w:rFonts w:eastAsia="Calibri"/>
          <w:sz w:val="28"/>
          <w:szCs w:val="28"/>
          <w:lang w:eastAsia="en-US"/>
        </w:rPr>
        <w:t>3</w:t>
      </w:r>
      <w:r w:rsidRPr="003A6677">
        <w:rPr>
          <w:rFonts w:eastAsia="Calibri"/>
          <w:sz w:val="28"/>
          <w:szCs w:val="28"/>
          <w:lang w:eastAsia="en-US"/>
        </w:rPr>
        <w:t>.2 Благоустройство детских игровых участков и их оборудование</w:t>
      </w:r>
      <w:bookmarkEnd w:id="6"/>
      <w:r w:rsidRPr="003A6677">
        <w:rPr>
          <w:rFonts w:eastAsia="Calibri"/>
          <w:sz w:val="28"/>
          <w:szCs w:val="28"/>
          <w:lang w:eastAsia="en-US"/>
        </w:rPr>
        <w:t>.</w:t>
      </w:r>
    </w:p>
    <w:p w:rsidR="003F025F" w:rsidRPr="003A6677" w:rsidRDefault="003F025F" w:rsidP="003F025F">
      <w:pPr>
        <w:ind w:firstLine="709"/>
        <w:jc w:val="center"/>
        <w:rPr>
          <w:rFonts w:eastAsia="Calibri"/>
          <w:sz w:val="28"/>
          <w:szCs w:val="28"/>
          <w:lang w:eastAsia="en-US"/>
        </w:rPr>
      </w:pP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 xml:space="preserve">.2.1 </w:t>
      </w:r>
      <w:r w:rsidRPr="0080328D">
        <w:rPr>
          <w:rFonts w:eastAsia="Calibri"/>
          <w:sz w:val="28"/>
          <w:szCs w:val="28"/>
          <w:lang w:eastAsia="en-US"/>
        </w:rPr>
        <w:t>Участок детского дошкольного учреждения</w:t>
      </w:r>
      <w:r w:rsidRPr="003A6677">
        <w:rPr>
          <w:rFonts w:eastAsia="Calibri"/>
          <w:sz w:val="28"/>
          <w:szCs w:val="28"/>
          <w:lang w:eastAsia="en-US"/>
        </w:rPr>
        <w:t xml:space="preserve"> следует оградить и изолировать от окружающей застройки и улиц посадками живой изгороди или деревьев.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На территории участка размещают площадки для игр, отдыха родителей, для птиц и животных, хозяйственный двор и садово-огородный участок.</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Игровые площадки изолируют друг от друга живой изгородью, газоном или посадками деревьев. На них размещают (в зависимости от возраста детей) песочницы, качалки-балансиры, карусели и прочие оборудование. На каждой площадке обязательно устанавливают теневой навес, скамейки, урны. Количество и тип оборудования зависят от вместимости детского учреждения.</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.2.2</w:t>
      </w:r>
      <w:r w:rsidRPr="003A6677">
        <w:rPr>
          <w:rFonts w:eastAsia="Calibri"/>
          <w:sz w:val="28"/>
          <w:szCs w:val="28"/>
          <w:lang w:eastAsia="en-US"/>
        </w:rPr>
        <w:t xml:space="preserve"> </w:t>
      </w:r>
      <w:r w:rsidRPr="0080328D">
        <w:rPr>
          <w:rFonts w:eastAsia="Calibri"/>
          <w:sz w:val="28"/>
          <w:szCs w:val="28"/>
          <w:lang w:eastAsia="en-US"/>
        </w:rPr>
        <w:t>На территории школьного участка</w:t>
      </w:r>
      <w:r w:rsidRPr="003A6677">
        <w:rPr>
          <w:rFonts w:eastAsia="Calibri"/>
          <w:sz w:val="28"/>
          <w:szCs w:val="28"/>
          <w:lang w:eastAsia="en-US"/>
        </w:rPr>
        <w:t xml:space="preserve"> устраивают учебные и спортивные площадки, площадки отдыха для различных возрастных групп, учебные постройки, хозяйственный двор. Оборудование размещают в зависимости от вместимости школы.</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Спортивные площадки следует располагать со стороны рекреационных помещений школы. На школьном участке необходимо предусмотреть спортивное ядро. Школьные спортивные сооружения могут носить общегородской характер.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Озеленение школьного участка должно составлять не менее 50 % территории.</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На участке должны размещать малые формы архитектуры: сооружения для проведения массовых мероприятий, стенды для наглядной агитации, декоративную тематическую скульптуру, скамьи, вазы, игровое оборудование.</w:t>
      </w:r>
    </w:p>
    <w:p w:rsidR="003F025F" w:rsidRPr="0080328D" w:rsidRDefault="003F025F" w:rsidP="003F025F">
      <w:pPr>
        <w:ind w:firstLine="709"/>
        <w:jc w:val="both"/>
        <w:rPr>
          <w:rFonts w:eastAsia="Calibri"/>
          <w:sz w:val="28"/>
          <w:szCs w:val="28"/>
          <w:lang w:eastAsia="en-US"/>
        </w:rPr>
      </w:pPr>
      <w:r>
        <w:rPr>
          <w:rFonts w:eastAsia="Calibri"/>
          <w:sz w:val="28"/>
          <w:szCs w:val="28"/>
          <w:lang w:eastAsia="en-US"/>
        </w:rPr>
        <w:t xml:space="preserve">3.2.3 </w:t>
      </w:r>
      <w:r w:rsidRPr="0080328D">
        <w:rPr>
          <w:rFonts w:eastAsia="Calibri"/>
          <w:sz w:val="28"/>
          <w:szCs w:val="28"/>
          <w:lang w:eastAsia="en-US"/>
        </w:rPr>
        <w:t>Игровые площадки на территории жилой зоны и детских учреждений подразделяют по возрастным группам: ясельного возраста (до 3 лет), дошкольного возраста (3-6 лет), младшего и среднего школьного возраста (7-14 лет).</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На детских игровых площадках могут быть предусмотрены следующие элементы: устройства для ориентации на местности; оборудование для развития фантазии; игровые движущиеся устройства; оборудование для игр песком; </w:t>
      </w:r>
      <w:r w:rsidRPr="003A6677">
        <w:rPr>
          <w:rFonts w:eastAsia="Calibri"/>
          <w:sz w:val="28"/>
          <w:szCs w:val="28"/>
          <w:lang w:eastAsia="en-US"/>
        </w:rPr>
        <w:lastRenderedPageBreak/>
        <w:t>теневые навесы; площадки для свободной деятельности подростков; спортивное оборудование.</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Общегородские детские городки рекомендуются сооружать на территории парка по индивидуальному проекту, учитывающему местные традиции, специфику детских игр, возможности строительной базы.</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Общая норма игровых площадок принимается 0,5-2 м² на одного человека (если общая группа состоит из детей от года до 6 лет) и 0,6 м² на одного человека (если группу составляют дети от 7 до 14 лет).</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Игровые площадки для детей нужно размещать не ближе 25 м от жилых зданий, а от хозяйственных площадок и мусорных контейнеров – не ближе 10 м, изолируя их густым кустарником и деревьями. Дорожки рекомендуется покрывать оптимальными </w:t>
      </w:r>
      <w:proofErr w:type="spellStart"/>
      <w:r w:rsidRPr="003A6677">
        <w:rPr>
          <w:rFonts w:eastAsia="Calibri"/>
          <w:sz w:val="28"/>
          <w:szCs w:val="28"/>
          <w:lang w:eastAsia="en-US"/>
        </w:rPr>
        <w:t>спецсмесями</w:t>
      </w:r>
      <w:proofErr w:type="spellEnd"/>
      <w:r w:rsidRPr="003A6677">
        <w:rPr>
          <w:rFonts w:eastAsia="Calibri"/>
          <w:sz w:val="28"/>
          <w:szCs w:val="28"/>
          <w:lang w:eastAsia="en-US"/>
        </w:rPr>
        <w:t>, а входные площадки делать из цветной плитки или асфальта. На детских площадках должны быть сливы для воды, урны для мусора и осветительные устройства.</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Для защиты от ветра и солнца площадки ограждают посадками деревьев и кустарников шириной 5-10 м, но так, чтобы обеспечить постоянную инсоляцию части территории.</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Детские площадки должны оборудоваться так, чтобы их можно было использовать в любое время года. При установке устройств необходимо соблюдать следующие требования:</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устройства должны быть удобными и безопасными, гигиеничными и легко моющимся; вокруг игровых стенок, качелей, каруселей, горок необходимо насыпать слой песка толщиной 10-15 см; форма и цвет приспособлений должны быть выполнены оригинально, со вкусом и не портить одежду. При архитектурно-декоративном оформлении детских площадок необходимо учитывать национальные традиции.</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При решении вертикальной планировки детских учреждений желательно излишки грунта использовать для устройства горок, мостиков, лесенок.</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На ровных поверхностях детских игровых устройств рекомендуется изображать сказочные персонажи, пейзажи, автомобили, домики.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Большое значение имеет правильное расположение приспособлений на детских игровых площадках. Проектируя их, нужно унифицировать узлы, детали, создавать различные композиции из отдельных типовых деталей, экономичное и рационально употребляя материал.</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Песок в песочницах следует менять два-три раза в год. Для спокойных игр на небольших площадках ставятся домики, шатры из местных строительных материалов: (дерева). Такие домики могут быть построены по сказочным мотивам.</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Горки могут быть выполнены из дерева и других материалов. Их катальную сторону покрывают пластиком или металлом. На одной площадке можно ставить несколько горок группой, высота их должна быть 180-200 см.</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При расстановке игрового оборудования следует избегать сосредоточения в одном месте большого количества разнохарактерных элементов, которое затрудняет их восприятие. Для целостности восприятия элементов внешнего благоустройства и окружающей застройки необходимо учитывать масштабность элементов, конструкцию, материал, форму и цвет, решая их в зависимости от места установки и функционального назначения.</w:t>
      </w:r>
    </w:p>
    <w:p w:rsidR="003F025F" w:rsidRPr="003A6677" w:rsidRDefault="003F025F" w:rsidP="003F025F">
      <w:pPr>
        <w:ind w:firstLine="709"/>
        <w:jc w:val="both"/>
        <w:rPr>
          <w:rFonts w:eastAsia="Calibri"/>
          <w:sz w:val="28"/>
          <w:szCs w:val="28"/>
          <w:lang w:eastAsia="en-US"/>
        </w:rPr>
      </w:pPr>
    </w:p>
    <w:p w:rsidR="003F025F" w:rsidRPr="0080328D" w:rsidRDefault="003F025F" w:rsidP="003F025F">
      <w:pPr>
        <w:ind w:left="709" w:firstLine="709"/>
        <w:jc w:val="center"/>
        <w:rPr>
          <w:rFonts w:eastAsia="Calibri"/>
          <w:sz w:val="28"/>
          <w:szCs w:val="28"/>
          <w:lang w:eastAsia="en-US"/>
        </w:rPr>
      </w:pPr>
      <w:bookmarkStart w:id="7" w:name="_Hlk31792180"/>
      <w:r>
        <w:rPr>
          <w:rFonts w:eastAsia="Calibri"/>
          <w:sz w:val="28"/>
          <w:szCs w:val="28"/>
          <w:lang w:eastAsia="en-US"/>
        </w:rPr>
        <w:t>3.</w:t>
      </w:r>
      <w:r w:rsidRPr="0080328D">
        <w:rPr>
          <w:rFonts w:eastAsia="Calibri"/>
          <w:sz w:val="28"/>
          <w:szCs w:val="28"/>
          <w:lang w:eastAsia="en-US"/>
        </w:rPr>
        <w:t>3 Благоустройство территории жилой застройки</w:t>
      </w:r>
    </w:p>
    <w:bookmarkEnd w:id="7"/>
    <w:p w:rsidR="003F025F" w:rsidRPr="003A6677" w:rsidRDefault="003F025F" w:rsidP="003F025F">
      <w:pPr>
        <w:ind w:firstLine="709"/>
        <w:jc w:val="center"/>
        <w:rPr>
          <w:rFonts w:eastAsia="Calibri"/>
          <w:sz w:val="28"/>
          <w:szCs w:val="28"/>
          <w:lang w:eastAsia="en-US"/>
        </w:rPr>
      </w:pP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.3.1</w:t>
      </w:r>
      <w:r w:rsidRPr="003A6677">
        <w:rPr>
          <w:rFonts w:eastAsia="Calibri"/>
          <w:sz w:val="28"/>
          <w:szCs w:val="28"/>
          <w:lang w:eastAsia="en-US"/>
        </w:rPr>
        <w:t xml:space="preserve"> Благоустройство территории жилой застройки связано с характером планировочного решения всего города, ландшафтными и микроклиматическими условиями территории, национальными традициями, спецификой благоустройства городской местности (масштаб, камерность восприятия), возможностями местной строительной базы. Все малые формы архитектуры и элементы оборудования располагают с учетом ландшафта, видовых и обзорных точек.</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.3.2</w:t>
      </w:r>
      <w:r w:rsidRPr="003A6677">
        <w:rPr>
          <w:rFonts w:eastAsia="Calibri"/>
          <w:sz w:val="28"/>
          <w:szCs w:val="28"/>
          <w:lang w:eastAsia="en-US"/>
        </w:rPr>
        <w:t xml:space="preserve"> Внутри участка застройки многоквартирными домами следует предусмотреть устройство площадок для отдыха взрослых и игр детей, спортивных и хозяйственных площадок, гаражей, сараев, огородов и т.д.</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Детские игровые площадки для различных возрастных групп размещают не далее 40-50 м от входа в жилой дом. Спортивные площадки на территории жилой зоны предназначены для занятий физкультурой и такими играми как настольный теннис, бадминтон. «Большой спорт» выносится в спортивный комплекс города, который находится обычно в пешеходной доступности от жилой зоны.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Территория жилой зоны должна иметь сеть удобных пешеходных дорожек (с покрытием из плиток или оптимальных </w:t>
      </w:r>
      <w:proofErr w:type="spellStart"/>
      <w:r w:rsidRPr="003A6677">
        <w:rPr>
          <w:rFonts w:eastAsia="Calibri"/>
          <w:sz w:val="28"/>
          <w:szCs w:val="28"/>
          <w:lang w:eastAsia="en-US"/>
        </w:rPr>
        <w:t>спецсмесей</w:t>
      </w:r>
      <w:proofErr w:type="spellEnd"/>
      <w:r w:rsidRPr="003A6677">
        <w:rPr>
          <w:rFonts w:eastAsia="Calibri"/>
          <w:sz w:val="28"/>
          <w:szCs w:val="28"/>
          <w:lang w:eastAsia="en-US"/>
        </w:rPr>
        <w:t xml:space="preserve">), ведущих к местам отдыха, труда и обслуживания. Здесь размещают малые архитектурные формы (скамьи, </w:t>
      </w:r>
      <w:proofErr w:type="spellStart"/>
      <w:r w:rsidRPr="003A6677">
        <w:rPr>
          <w:rFonts w:eastAsia="Calibri"/>
          <w:sz w:val="28"/>
          <w:szCs w:val="28"/>
          <w:lang w:eastAsia="en-US"/>
        </w:rPr>
        <w:t>перголы</w:t>
      </w:r>
      <w:proofErr w:type="spellEnd"/>
      <w:r w:rsidRPr="003A6677">
        <w:rPr>
          <w:rFonts w:eastAsia="Calibri"/>
          <w:sz w:val="28"/>
          <w:szCs w:val="28"/>
          <w:lang w:eastAsia="en-US"/>
        </w:rPr>
        <w:t>, вазы).</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Внутриквартальные проезды и разворотные площадки асфальтируют.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Хозяйственные площадки располагают не далее 70-80 м от самого дальнего входа в дом и не ближе 15-25 м от мест отдыха. Площадка для мусоросборников должна иметь твердое покрытие (асфальтобетон, грунтобетон), удобные подходы и подъезд. Для изоляции хозяйственных площадок и транспортах подъездов к ним по рельефу их рекомендуется располагать ниже мест отдыха и игровых площадок.</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Гаражи для личного транспорта, хозяйственные сараи следует объединять в блоки на специально отведенных участках, расположенных в радиусе не более 10-15 мин пешеходной доступности от дальнего жилого дома, с удобным подъездом автотранспорта (по возможности, согласно планировочным решениям застройки микрорайонов).</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.3.3</w:t>
      </w:r>
      <w:r w:rsidRPr="003A6677">
        <w:rPr>
          <w:rFonts w:eastAsia="Calibri"/>
          <w:sz w:val="28"/>
          <w:szCs w:val="28"/>
          <w:lang w:eastAsia="en-US"/>
        </w:rPr>
        <w:t xml:space="preserve"> Территорию жилой зоны озеленяют декоративными и фруктовыми деревьями, кустарниками и газоном. Групповые посадки на фоне газона очень живописны, обеспечивают растениям лучшие условия произрастания и меньше подвержены </w:t>
      </w:r>
      <w:proofErr w:type="spellStart"/>
      <w:r w:rsidRPr="003A6677">
        <w:rPr>
          <w:rFonts w:eastAsia="Calibri"/>
          <w:sz w:val="28"/>
          <w:szCs w:val="28"/>
          <w:lang w:eastAsia="en-US"/>
        </w:rPr>
        <w:t>вытаптыванию</w:t>
      </w:r>
      <w:proofErr w:type="spellEnd"/>
      <w:r w:rsidRPr="003A6677">
        <w:rPr>
          <w:rFonts w:eastAsia="Calibri"/>
          <w:sz w:val="28"/>
          <w:szCs w:val="28"/>
          <w:lang w:eastAsia="en-US"/>
        </w:rPr>
        <w:t xml:space="preserve">.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 На группу домов усадебной застройки целесообразно иметь один небольшой сквер с площадкой для детских игр и «мини-спорта» для взрослых (настольного тенниса, бадминтона).</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Pr="003A6677">
        <w:rPr>
          <w:rFonts w:eastAsia="Calibri"/>
          <w:bCs/>
          <w:sz w:val="28"/>
          <w:szCs w:val="28"/>
          <w:lang w:eastAsia="en-US"/>
        </w:rPr>
        <w:t>.3.4</w:t>
      </w:r>
      <w:r w:rsidRPr="003A6677">
        <w:rPr>
          <w:rFonts w:eastAsia="Calibri"/>
          <w:sz w:val="28"/>
          <w:szCs w:val="28"/>
          <w:lang w:eastAsia="en-US"/>
        </w:rPr>
        <w:t xml:space="preserve"> При благоустройстве индивидуального участка следует учитывать его зонирование: палисадник, фруктовый сад, огород, хозяйственный двор.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Озеленение индивидуального участка должно быть увязано с его планировкой. В палисаднике рекомендуется высаживать цветущие кустарники, многолетние и однолетние цветы. Фруктовые деревья следует высаживать так, чтобы они не закрывали дом и не затеняли окон. Озеленяя ограды со стороны улицы, глухие стены зданий, крыльца, веранды, беседки, используют вьющиеся </w:t>
      </w:r>
      <w:r w:rsidRPr="003A6677">
        <w:rPr>
          <w:rFonts w:eastAsia="Calibri"/>
          <w:sz w:val="28"/>
          <w:szCs w:val="28"/>
          <w:lang w:eastAsia="en-US"/>
        </w:rPr>
        <w:lastRenderedPageBreak/>
        <w:t>растения. Для ограждения участка со стороны улицы и от соседних участков следует высаживать живую изгородь высотой не более 1-1,1,5 м.</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Хозяйственную часть территории индивидуального участка следует размещать за жилым домом. В нее входят сараи, помещения для содержания скота и птицы, хранения кормов, погреба. Индивидуальные сараи и погреба лучше блокировать, располагая в глубине участка.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 </w:t>
      </w:r>
    </w:p>
    <w:p w:rsidR="003F025F" w:rsidRPr="003A6677" w:rsidRDefault="003F025F" w:rsidP="003F025F">
      <w:pPr>
        <w:ind w:firstLine="709"/>
        <w:jc w:val="center"/>
        <w:rPr>
          <w:rFonts w:eastAsia="Calibri"/>
          <w:sz w:val="28"/>
          <w:szCs w:val="28"/>
          <w:lang w:eastAsia="en-US"/>
        </w:rPr>
      </w:pPr>
      <w:bookmarkStart w:id="8" w:name="_Hlk31792247"/>
    </w:p>
    <w:p w:rsidR="003F025F" w:rsidRPr="003A6677" w:rsidRDefault="003F025F" w:rsidP="003F025F">
      <w:pPr>
        <w:ind w:firstLine="709"/>
        <w:jc w:val="center"/>
        <w:rPr>
          <w:rFonts w:eastAsia="Calibri"/>
          <w:sz w:val="28"/>
          <w:szCs w:val="28"/>
          <w:lang w:eastAsia="en-US"/>
        </w:rPr>
      </w:pPr>
      <w:r>
        <w:rPr>
          <w:rFonts w:eastAsia="Calibri"/>
          <w:sz w:val="28"/>
          <w:szCs w:val="28"/>
          <w:lang w:eastAsia="en-US"/>
        </w:rPr>
        <w:t>3</w:t>
      </w:r>
      <w:r w:rsidR="00B2442C">
        <w:rPr>
          <w:rFonts w:eastAsia="Calibri"/>
          <w:sz w:val="28"/>
          <w:szCs w:val="28"/>
          <w:lang w:eastAsia="en-US"/>
        </w:rPr>
        <w:t>.4</w:t>
      </w:r>
      <w:r w:rsidRPr="003A6677">
        <w:rPr>
          <w:rFonts w:eastAsia="Calibri"/>
          <w:sz w:val="28"/>
          <w:szCs w:val="28"/>
          <w:lang w:eastAsia="en-US"/>
        </w:rPr>
        <w:t xml:space="preserve"> Малые формы архитектуры</w:t>
      </w:r>
    </w:p>
    <w:bookmarkEnd w:id="8"/>
    <w:p w:rsidR="003F025F" w:rsidRPr="003A6677" w:rsidRDefault="003F025F" w:rsidP="003F025F">
      <w:pPr>
        <w:ind w:firstLine="709"/>
        <w:jc w:val="center"/>
        <w:rPr>
          <w:rFonts w:eastAsia="Calibri"/>
          <w:sz w:val="28"/>
          <w:szCs w:val="28"/>
          <w:u w:val="single"/>
          <w:lang w:eastAsia="en-US"/>
        </w:rPr>
      </w:pP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В существующие каталоги малых форм архитектуры включены действующие типовые проекты, проектные предложения и рекомендации по благоустройству городских территорий, разработанные различными проектными организациями.</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Для подборки малых архитектурных форм территориальных зон городского округа необходимо обращаться в проектные организации для подготовки предложений с обосновывающими расчетами и подборкой материалов, с учетом предложений компаний, изготавливающих малые архитектурные формы. </w:t>
      </w:r>
    </w:p>
    <w:p w:rsidR="003F025F" w:rsidRPr="003A6677" w:rsidRDefault="003F025F" w:rsidP="003F025F">
      <w:pPr>
        <w:ind w:firstLine="709"/>
        <w:jc w:val="both"/>
        <w:rPr>
          <w:rFonts w:eastAsia="Calibri"/>
          <w:sz w:val="28"/>
          <w:szCs w:val="28"/>
          <w:lang w:eastAsia="en-US"/>
        </w:rPr>
      </w:pPr>
    </w:p>
    <w:p w:rsidR="003F025F" w:rsidRPr="003A6677" w:rsidRDefault="003F025F" w:rsidP="003F025F">
      <w:pPr>
        <w:ind w:firstLine="709"/>
        <w:jc w:val="center"/>
        <w:rPr>
          <w:rFonts w:eastAsia="Calibri"/>
          <w:sz w:val="28"/>
          <w:szCs w:val="28"/>
          <w:lang w:eastAsia="en-US"/>
        </w:rPr>
      </w:pPr>
      <w:bookmarkStart w:id="9" w:name="_Hlk31792273"/>
      <w:r>
        <w:rPr>
          <w:rFonts w:eastAsia="Calibri"/>
          <w:sz w:val="28"/>
          <w:szCs w:val="28"/>
          <w:lang w:eastAsia="en-US"/>
        </w:rPr>
        <w:t>3</w:t>
      </w:r>
      <w:r w:rsidR="00B2442C">
        <w:rPr>
          <w:rFonts w:eastAsia="Calibri"/>
          <w:sz w:val="28"/>
          <w:szCs w:val="28"/>
          <w:lang w:eastAsia="en-US"/>
        </w:rPr>
        <w:t>.5</w:t>
      </w:r>
      <w:r w:rsidRPr="003A6677">
        <w:rPr>
          <w:rFonts w:eastAsia="Calibri"/>
          <w:sz w:val="28"/>
          <w:szCs w:val="28"/>
          <w:lang w:eastAsia="en-US"/>
        </w:rPr>
        <w:t xml:space="preserve"> Озеленение городского округа</w:t>
      </w:r>
    </w:p>
    <w:bookmarkEnd w:id="9"/>
    <w:p w:rsidR="003F025F" w:rsidRPr="003A6677" w:rsidRDefault="003F025F" w:rsidP="003F025F">
      <w:pPr>
        <w:ind w:firstLine="709"/>
        <w:jc w:val="center"/>
        <w:rPr>
          <w:rFonts w:eastAsia="Calibri"/>
          <w:sz w:val="28"/>
          <w:szCs w:val="28"/>
          <w:lang w:eastAsia="en-US"/>
        </w:rPr>
      </w:pP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3</w:t>
      </w:r>
      <w:r w:rsidR="00B2442C">
        <w:rPr>
          <w:rFonts w:eastAsia="Calibri"/>
          <w:bCs/>
          <w:sz w:val="28"/>
          <w:szCs w:val="28"/>
          <w:lang w:eastAsia="en-US"/>
        </w:rPr>
        <w:t>.5</w:t>
      </w:r>
      <w:r w:rsidRPr="003A6677">
        <w:rPr>
          <w:rFonts w:eastAsia="Calibri"/>
          <w:bCs/>
          <w:sz w:val="28"/>
          <w:szCs w:val="28"/>
          <w:lang w:eastAsia="en-US"/>
        </w:rPr>
        <w:t>.1</w:t>
      </w:r>
      <w:r w:rsidRPr="003A6677">
        <w:rPr>
          <w:rFonts w:eastAsia="Calibri"/>
          <w:sz w:val="28"/>
          <w:szCs w:val="28"/>
          <w:lang w:eastAsia="en-US"/>
        </w:rPr>
        <w:t xml:space="preserve"> Благоустроенный городской округ должен иметь свою систему зеленых насаждений, которые способствуют оздоровлению воздушного бассейна, улучшению микроклимата, формированию садово-парковых и архитектурных ансамблей, созданию благоприятной среды для отдыха.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Роль зеленых насаждений в оздоровлении воздушного бассейна имеет все большее значение для городской местности в связи с улучшением числа и мощностей производственных предприятий.</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При формировании зеленых насаждений необходимо использовать основные приемы композиции, то есть приемы их соединения в целостный пейзаж.</w:t>
      </w:r>
    </w:p>
    <w:p w:rsidR="003F025F" w:rsidRPr="003A6677" w:rsidRDefault="003F025F" w:rsidP="003F025F">
      <w:pPr>
        <w:ind w:firstLine="709"/>
        <w:jc w:val="both"/>
        <w:rPr>
          <w:rFonts w:eastAsia="Calibri"/>
          <w:sz w:val="28"/>
          <w:szCs w:val="28"/>
          <w:lang w:eastAsia="en-US"/>
        </w:rPr>
      </w:pPr>
      <w:r>
        <w:rPr>
          <w:rFonts w:eastAsia="Calibri"/>
          <w:sz w:val="28"/>
          <w:szCs w:val="28"/>
          <w:lang w:eastAsia="en-US"/>
        </w:rPr>
        <w:t>3</w:t>
      </w:r>
      <w:r w:rsidR="00B2442C">
        <w:rPr>
          <w:rFonts w:eastAsia="Calibri"/>
          <w:sz w:val="28"/>
          <w:szCs w:val="28"/>
          <w:lang w:eastAsia="en-US"/>
        </w:rPr>
        <w:t>.5</w:t>
      </w:r>
      <w:r w:rsidRPr="003A6677">
        <w:rPr>
          <w:rFonts w:eastAsia="Calibri"/>
          <w:sz w:val="28"/>
          <w:szCs w:val="28"/>
          <w:lang w:eastAsia="en-US"/>
        </w:rPr>
        <w:t xml:space="preserve">.2 </w:t>
      </w:r>
      <w:r w:rsidRPr="00802E54">
        <w:rPr>
          <w:rFonts w:eastAsia="Calibri"/>
          <w:bCs/>
          <w:sz w:val="28"/>
          <w:szCs w:val="28"/>
          <w:lang w:eastAsia="en-US"/>
        </w:rPr>
        <w:t>Особенности композиции садово-парковых насаждений.</w:t>
      </w:r>
      <w:r w:rsidRPr="003A6677">
        <w:rPr>
          <w:rFonts w:eastAsia="Calibri"/>
          <w:sz w:val="28"/>
          <w:szCs w:val="28"/>
          <w:lang w:eastAsia="en-US"/>
        </w:rPr>
        <w:t xml:space="preserve"> Основными элементами садово-парковой композиции являются деревья, кустарники, цветы, газон. Декоративная ценность деревьев и кустарников определяется их величиной, формой, или силуэтом, и цветом.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В парке площадью несколько десятков гектаров обычно высаживают деревья разной величины.</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По высоте все декоративные деревья делятся на три группы. Деревья первой величины имеют высоту 25 м.  и выше (сосна, лиственница, тополь); второй – достигают 15-20 м. (вяз, ель), и наконец, третьей – 10-15 м (белая акация, рябина, черемуха, ильма).</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Форма, или силуэт, дерева или кустарника воспринимается в зависимости от типа посадки, при этом особенно важен фон. На котором он просматривается. Различают деревья с регулярной (пирамидальной, колоннообразной или овальной) и живописной (раскидисто-шатровой, плакучей, зонтиковидной или стелющейся) формами кроны.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lastRenderedPageBreak/>
        <w:t xml:space="preserve">Типы посадок древесно-кустарниковой растительности в садово-парковых насаждениях подразделяют на массивы, группы, аллеи и одиночные посадки.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Древесные группы используют для уточнения объемного и колоритного оформления открытых парковых пространств. Они создают передний, средний и задний планы, образуют рамку парковых пейзажей и предназначены обеспечить целеустремлённость к определенным парковым пространствам и объектам.  Древесные группы следует размещать так, чтобы их можно было рассматривать и изучать вблизи.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Группы различают по величине (количеству деревьев, их образующих), внешнему облику, который включает структуру (рыхлой, компактную, сквозистую), по дендрологическому составу группы могут быть </w:t>
      </w:r>
      <w:proofErr w:type="spellStart"/>
      <w:r w:rsidRPr="003A6677">
        <w:rPr>
          <w:rFonts w:eastAsia="Calibri"/>
          <w:sz w:val="28"/>
          <w:szCs w:val="28"/>
          <w:lang w:eastAsia="en-US"/>
        </w:rPr>
        <w:t>однопородными</w:t>
      </w:r>
      <w:proofErr w:type="spellEnd"/>
      <w:r w:rsidRPr="003A6677">
        <w:rPr>
          <w:rFonts w:eastAsia="Calibri"/>
          <w:sz w:val="28"/>
          <w:szCs w:val="28"/>
          <w:lang w:eastAsia="en-US"/>
        </w:rPr>
        <w:t xml:space="preserve"> и </w:t>
      </w:r>
      <w:proofErr w:type="spellStart"/>
      <w:r w:rsidRPr="003A6677">
        <w:rPr>
          <w:rFonts w:eastAsia="Calibri"/>
          <w:sz w:val="28"/>
          <w:szCs w:val="28"/>
          <w:lang w:eastAsia="en-US"/>
        </w:rPr>
        <w:t>многопородными</w:t>
      </w:r>
      <w:proofErr w:type="spellEnd"/>
      <w:r w:rsidRPr="003A6677">
        <w:rPr>
          <w:rFonts w:eastAsia="Calibri"/>
          <w:sz w:val="28"/>
          <w:szCs w:val="28"/>
          <w:lang w:eastAsia="en-US"/>
        </w:rPr>
        <w:t xml:space="preserve">. По значимости – самостоятельными и сопутствующими. Число деревьев в группе лучше всего нечетное: 3,5,7,9 или 11, но можно использовать и четное число, важно только следить, чтобы деревья не располагались в шахматном порядке.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В создании декоративных групп деревьев и кустарников придерживаются следующих правил: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1) две-три породы дают большой эффект, чем много пород;</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2) одна порода доминирует, остальные имеют подчиненное значение;</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3) цвет кроны, силуэты и быстрота роста деревьев различных пород гармонируют между собой;</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4) породы в группе биологически соответствуют друг другу и местным условиям произрастания: почве, влажности, количеству света.</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Парковое пространство, как правило, состоит из открытых и закрытых пространств. К первым относятся водные зеркала, поляны и лужайки, ко вторым – массивы и рощи. Соотношение этих элементов определяет художественный облик и композицию парка в целом.</w:t>
      </w:r>
    </w:p>
    <w:p w:rsidR="003F025F" w:rsidRPr="003A6677" w:rsidRDefault="003F025F" w:rsidP="003F025F">
      <w:pPr>
        <w:ind w:firstLine="709"/>
        <w:jc w:val="both"/>
        <w:rPr>
          <w:rFonts w:eastAsia="Calibri"/>
          <w:bCs/>
          <w:sz w:val="28"/>
          <w:szCs w:val="28"/>
          <w:u w:val="single"/>
          <w:lang w:eastAsia="en-US"/>
        </w:rPr>
      </w:pPr>
      <w:r>
        <w:rPr>
          <w:rFonts w:eastAsia="Calibri"/>
          <w:sz w:val="28"/>
          <w:szCs w:val="28"/>
          <w:lang w:eastAsia="en-US"/>
        </w:rPr>
        <w:t>3</w:t>
      </w:r>
      <w:r w:rsidRPr="003A6677">
        <w:rPr>
          <w:rFonts w:eastAsia="Calibri"/>
          <w:sz w:val="28"/>
          <w:szCs w:val="28"/>
          <w:lang w:eastAsia="en-US"/>
        </w:rPr>
        <w:t xml:space="preserve">.6.3 </w:t>
      </w:r>
      <w:r w:rsidRPr="005C44B7">
        <w:rPr>
          <w:rFonts w:eastAsia="Calibri"/>
          <w:bCs/>
          <w:sz w:val="28"/>
          <w:szCs w:val="28"/>
          <w:lang w:eastAsia="en-US"/>
        </w:rPr>
        <w:t>Типы газонов и их применение.</w:t>
      </w:r>
      <w:r w:rsidRPr="003A6677">
        <w:rPr>
          <w:rFonts w:eastAsia="Calibri"/>
          <w:bCs/>
          <w:sz w:val="28"/>
          <w:szCs w:val="28"/>
          <w:u w:val="single"/>
          <w:lang w:eastAsia="en-US"/>
        </w:rPr>
        <w:t xml:space="preserve">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1) партерные - создают на парадных местах. Представляют собой твердые травяные покрытия, засеянные преимущественно семенами одного вида.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2) обыкновенные – наиболее распространенный вид газонных покрытий в парках, скверах, бульварах. Создают как на больших, так и на малых площадках. Отрастание травостоя допускается до 10-20 см.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4) луговые   - создают на базе имеющейся естественной луговой растительности в парках и лесопарках. Могут иметь вид цветущего разнотравья естественного луга или вид сочно-зеленого, ровного и однородного ковра.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5) спортивные – газоны специального назначения. Создают на спортивных площадках, стадионах.  </w:t>
      </w:r>
    </w:p>
    <w:p w:rsidR="003F025F" w:rsidRPr="003A6677" w:rsidRDefault="003F025F" w:rsidP="003F025F">
      <w:pPr>
        <w:ind w:firstLine="709"/>
        <w:jc w:val="both"/>
        <w:rPr>
          <w:rFonts w:eastAsia="Calibri"/>
          <w:sz w:val="28"/>
          <w:szCs w:val="28"/>
          <w:lang w:eastAsia="en-US"/>
        </w:rPr>
      </w:pPr>
      <w:r>
        <w:rPr>
          <w:rFonts w:eastAsia="Calibri"/>
          <w:sz w:val="28"/>
          <w:szCs w:val="28"/>
          <w:lang w:eastAsia="en-US"/>
        </w:rPr>
        <w:t>3</w:t>
      </w:r>
      <w:r w:rsidRPr="003A6677">
        <w:rPr>
          <w:rFonts w:eastAsia="Calibri"/>
          <w:sz w:val="28"/>
          <w:szCs w:val="28"/>
          <w:lang w:eastAsia="en-US"/>
        </w:rPr>
        <w:t xml:space="preserve">.6.4 </w:t>
      </w:r>
      <w:r w:rsidRPr="005C44B7">
        <w:rPr>
          <w:rFonts w:eastAsia="Calibri"/>
          <w:bCs/>
          <w:sz w:val="28"/>
          <w:szCs w:val="28"/>
          <w:lang w:eastAsia="en-US"/>
        </w:rPr>
        <w:t>Устройство и содержание газонов.</w:t>
      </w:r>
      <w:r w:rsidRPr="003A6677">
        <w:rPr>
          <w:rFonts w:eastAsia="Calibri"/>
          <w:sz w:val="28"/>
          <w:szCs w:val="28"/>
          <w:lang w:eastAsia="en-US"/>
        </w:rPr>
        <w:t xml:space="preserve"> Участок, отводимый под газон, должен быть очищен от строительных остатков и меть уклон 0,5-0,6%. Для партерного газона необходим плодородный слой почвы 30 см, для обыкновенного – 20, для спортивного – 15, для лугового -15 см. Окончательно спланированное основание газонов взрыхляют на глубину 10-15 см. При систематическом поливе травы можно сеять в течение всего весенне-летнего периода. Без полива газон можно сеять в три срока: вторая половина апреля-май, август-сентябрь, ноябрь.</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Систематическая стрижка газонов – одно из основных мероприятий. Стрижку обыкновенных газонов проводят при высоте травостоя 10-15 см. два </w:t>
      </w:r>
      <w:r w:rsidRPr="003A6677">
        <w:rPr>
          <w:rFonts w:eastAsia="Calibri"/>
          <w:sz w:val="28"/>
          <w:szCs w:val="28"/>
          <w:lang w:eastAsia="en-US"/>
        </w:rPr>
        <w:lastRenderedPageBreak/>
        <w:t xml:space="preserve">раза в месяц, а партерных три раза в месяц. Уход за газонами включает также полив, внесение удобрений и борьбу с сорной растительностью. </w:t>
      </w:r>
    </w:p>
    <w:p w:rsidR="003F025F" w:rsidRPr="003A6677" w:rsidRDefault="003F025F" w:rsidP="003F025F">
      <w:pPr>
        <w:ind w:firstLine="709"/>
        <w:jc w:val="both"/>
        <w:rPr>
          <w:rFonts w:eastAsia="Calibri"/>
          <w:sz w:val="28"/>
          <w:szCs w:val="28"/>
          <w:lang w:eastAsia="en-US"/>
        </w:rPr>
      </w:pPr>
      <w:r>
        <w:rPr>
          <w:rFonts w:eastAsia="Calibri"/>
          <w:sz w:val="28"/>
          <w:szCs w:val="28"/>
          <w:lang w:eastAsia="en-US"/>
        </w:rPr>
        <w:t>3</w:t>
      </w:r>
      <w:r w:rsidRPr="003A6677">
        <w:rPr>
          <w:rFonts w:eastAsia="Calibri"/>
          <w:sz w:val="28"/>
          <w:szCs w:val="28"/>
          <w:lang w:eastAsia="en-US"/>
        </w:rPr>
        <w:t xml:space="preserve">.6.5 </w:t>
      </w:r>
      <w:r w:rsidRPr="005C44B7">
        <w:rPr>
          <w:rFonts w:eastAsia="Calibri"/>
          <w:bCs/>
          <w:sz w:val="28"/>
          <w:szCs w:val="28"/>
          <w:lang w:eastAsia="en-US"/>
        </w:rPr>
        <w:t>Цветочное оформление</w:t>
      </w:r>
      <w:r w:rsidRPr="003A6677">
        <w:rPr>
          <w:rFonts w:eastAsia="Calibri"/>
          <w:sz w:val="28"/>
          <w:szCs w:val="28"/>
          <w:lang w:eastAsia="en-US"/>
        </w:rPr>
        <w:t xml:space="preserve"> имеет большое значение в композиционном, особенно цветом, оформлении зеленых насаждений. При создании цветочных посадок руководствуются следующими принципами: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1) подбирают цветы преимущество чистой и определенной окраски. Особенно осторожно используют яркие цветы. Цветы с красными и темно-красными тонами не должны применяться часто, а с темными тонами – располагают ближе к зрителю;</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2) неблагоприятные и гармонически не сочетающиеся между собой окраски уравновешивают расположением между цветами темной окраски белых или более светлых тонов, а при светлых окрасках-цветов более темных тонов;</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3) для цветочных оформлений, наблюдаемых вблизи, подбирают цветы со спокойными тонами разнообразного видового состава. Их размещают небольшими пятнами и с преобладанием низкорослых сортов;</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4) при сочетании цветов с близкими тонами колера цветы с более темной окраской размещают крупными пятнами как основу цветочного оформления, а цветами более светлых тонов ограничивают отдельное цветочное пятно;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5) следует избегать скопления контрастных пятен и расположения слишком больших контрастных пятен близко к зрителю, так как в этих случаях цветы теряют свой эстетический эффект;</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6) в цветниках цветы располагают ярусами в зависимости от их высоты;</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7) при подборе цветов учитывают их запах. Растения, обладающие приятным ароматом, размещают в наиболее посещаемых местах, а с неприятным запахом, но с сильным колоритным эффектом, в некотором отдалении.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Зеленые насаждения следует богато насыщать цветами, но не перенасыщать. Они нужны для плавного перехода от объемных древесно-кустарниковых композиций к газонам, но не должны преобладать над парковой растительностью даже в колоритном отношении. Это допускается только в отдельных парковых секторах: в партерах, в скалистых цветочных уголках, альпинариях, розариях.</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В современном садово-парковом искусстве применяют как сезонные цветы (однолетние и двулетние), так и многолетние виды. Сезонные цветы используют преимущественно в партерных и регулярных секторах, а некоторые виды – для пополнения пространств, оформленных многолетниками. При оформлении сезонными цветами партеров и регулярных секторов нужно иметь в виду, что и здесь травяной массив остается основным и преобладающим. Многолетние цветы используют для создания характерных деталей в колоритных пейзажах парковых пространств для устройства уютных цветочных уголков с особенно привлекательной колоритностью.</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Геометрические и партерные секторы рекомендуются оформлять сезонными цветами в упрощенных формах. Они должны воздействовать, прежде всего, своей массой и окраской, гармонически сочетаясь в пропорциональном и масштабном отношении с окружающей средой. Геометрический способ цветочного оформления выражается в создании прямоугольных, квадратных, круглых цветников, которые применяют в центральных и регулярных парковых секторах, в скверах, на площадях.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lastRenderedPageBreak/>
        <w:t xml:space="preserve">Оформление зеленых насаждений многолетними цветами осуществляется в виде лент (полос), групп многолетников, массивов и одиночных посадок. </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Ленты многолетников располагают вдоль аллей, у древесных и кустарниковых кулис, вдоль жилых изгородей, подпорных стен и стен зданий. Ленточное оформление многолетниками аллей, пересекающих газоны, особенно с обеих сторон, неуместно. Чаще всего многолетники используют в виде групп и массивов, расположенных на газоне. Некоторые виды цветов (крупные, интересные по архитектонике) размещают по нескольку штук или одиночно на газоне: хоста, </w:t>
      </w:r>
      <w:proofErr w:type="spellStart"/>
      <w:r w:rsidRPr="003A6677">
        <w:rPr>
          <w:rFonts w:eastAsia="Calibri"/>
          <w:sz w:val="28"/>
          <w:szCs w:val="28"/>
          <w:lang w:eastAsia="en-US"/>
        </w:rPr>
        <w:t>солидаго</w:t>
      </w:r>
      <w:proofErr w:type="spellEnd"/>
      <w:r w:rsidRPr="003A6677">
        <w:rPr>
          <w:rFonts w:eastAsia="Calibri"/>
          <w:sz w:val="28"/>
          <w:szCs w:val="28"/>
          <w:lang w:eastAsia="en-US"/>
        </w:rPr>
        <w:t>, крупные флоксы, вероника.</w:t>
      </w: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Различия в рельефе местности парковых территорий преодолеваются оформлением скатов, откосов, подпорных стенок или устройством скалистых цветочных уголков.</w:t>
      </w:r>
    </w:p>
    <w:p w:rsidR="003F025F" w:rsidRPr="003A6677" w:rsidRDefault="003F025F" w:rsidP="003F025F">
      <w:pPr>
        <w:adjustRightInd w:val="0"/>
        <w:ind w:firstLine="709"/>
        <w:jc w:val="center"/>
        <w:rPr>
          <w:bCs/>
          <w:sz w:val="28"/>
          <w:szCs w:val="28"/>
        </w:rPr>
      </w:pPr>
    </w:p>
    <w:p w:rsidR="003F025F" w:rsidRDefault="003F025F" w:rsidP="003F025F">
      <w:pPr>
        <w:pStyle w:val="a9"/>
        <w:widowControl/>
        <w:numPr>
          <w:ilvl w:val="0"/>
          <w:numId w:val="22"/>
        </w:numPr>
        <w:adjustRightInd w:val="0"/>
        <w:ind w:left="0" w:right="0" w:firstLine="709"/>
        <w:jc w:val="center"/>
        <w:rPr>
          <w:bCs/>
          <w:sz w:val="28"/>
          <w:szCs w:val="28"/>
        </w:rPr>
      </w:pPr>
      <w:r w:rsidRPr="008D2E03">
        <w:rPr>
          <w:bCs/>
          <w:sz w:val="28"/>
          <w:szCs w:val="28"/>
        </w:rPr>
        <w:t>Требования</w:t>
      </w:r>
      <w:r>
        <w:rPr>
          <w:bCs/>
          <w:sz w:val="28"/>
          <w:szCs w:val="28"/>
        </w:rPr>
        <w:t>,</w:t>
      </w:r>
      <w:r w:rsidRPr="008D2E03">
        <w:rPr>
          <w:bCs/>
          <w:sz w:val="28"/>
          <w:szCs w:val="28"/>
        </w:rPr>
        <w:t xml:space="preserve"> регулирующие вопросы содержания, ремонта и реставрации фасадов зданий и сооружений на территории </w:t>
      </w:r>
      <w:r w:rsidR="00643871">
        <w:rPr>
          <w:bCs/>
          <w:sz w:val="28"/>
          <w:szCs w:val="28"/>
        </w:rPr>
        <w:t>города</w:t>
      </w:r>
      <w:r>
        <w:rPr>
          <w:bCs/>
          <w:sz w:val="28"/>
          <w:szCs w:val="28"/>
        </w:rPr>
        <w:t xml:space="preserve"> «Город </w:t>
      </w:r>
      <w:r w:rsidR="00643871">
        <w:rPr>
          <w:bCs/>
          <w:sz w:val="28"/>
          <w:szCs w:val="28"/>
        </w:rPr>
        <w:t>Ак-Довурак</w:t>
      </w:r>
      <w:r>
        <w:rPr>
          <w:bCs/>
          <w:sz w:val="28"/>
          <w:szCs w:val="28"/>
        </w:rPr>
        <w:t xml:space="preserve"> Республики Тыва»</w:t>
      </w:r>
    </w:p>
    <w:p w:rsidR="003F025F" w:rsidRPr="008D2E03" w:rsidRDefault="003F025F" w:rsidP="003F025F">
      <w:pPr>
        <w:pStyle w:val="a9"/>
        <w:widowControl/>
        <w:adjustRightInd w:val="0"/>
        <w:ind w:left="2149" w:right="0" w:firstLine="709"/>
        <w:jc w:val="center"/>
        <w:rPr>
          <w:bCs/>
          <w:sz w:val="28"/>
          <w:szCs w:val="28"/>
        </w:rPr>
      </w:pPr>
    </w:p>
    <w:p w:rsidR="003F025F" w:rsidRPr="003A6677" w:rsidRDefault="003F025F" w:rsidP="003F025F">
      <w:pPr>
        <w:pStyle w:val="a9"/>
        <w:ind w:left="0" w:right="0" w:firstLine="709"/>
        <w:jc w:val="center"/>
        <w:rPr>
          <w:bCs/>
          <w:sz w:val="28"/>
        </w:rPr>
      </w:pPr>
      <w:bookmarkStart w:id="10" w:name="_Hlk26353257"/>
      <w:r>
        <w:rPr>
          <w:bCs/>
          <w:sz w:val="28"/>
        </w:rPr>
        <w:t>4</w:t>
      </w:r>
      <w:r w:rsidRPr="003A6677">
        <w:rPr>
          <w:bCs/>
          <w:sz w:val="28"/>
        </w:rPr>
        <w:t>.1 Содержание, ремонт и реставрация фасадов зданий и</w:t>
      </w:r>
      <w:r w:rsidRPr="003A6677">
        <w:rPr>
          <w:bCs/>
          <w:spacing w:val="-11"/>
          <w:sz w:val="28"/>
        </w:rPr>
        <w:t xml:space="preserve"> </w:t>
      </w:r>
      <w:r w:rsidRPr="003A6677">
        <w:rPr>
          <w:bCs/>
          <w:sz w:val="28"/>
        </w:rPr>
        <w:t>сооружений</w:t>
      </w:r>
    </w:p>
    <w:bookmarkEnd w:id="10"/>
    <w:p w:rsidR="003F025F" w:rsidRPr="003A6677" w:rsidRDefault="003F025F" w:rsidP="003F025F">
      <w:pPr>
        <w:pStyle w:val="a7"/>
        <w:ind w:left="0" w:firstLine="709"/>
        <w:jc w:val="left"/>
      </w:pPr>
    </w:p>
    <w:p w:rsidR="003F025F" w:rsidRDefault="003F025F" w:rsidP="003F025F">
      <w:pPr>
        <w:ind w:firstLine="709"/>
        <w:jc w:val="both"/>
        <w:rPr>
          <w:sz w:val="28"/>
        </w:rPr>
      </w:pPr>
      <w:r>
        <w:rPr>
          <w:sz w:val="28"/>
        </w:rPr>
        <w:t xml:space="preserve">4.1.1 </w:t>
      </w:r>
      <w:r w:rsidRPr="00B50EEF">
        <w:rPr>
          <w:sz w:val="28"/>
        </w:rPr>
        <w:t>Собственники зданий и сооружений, организации, осуществляющие управление многоквартирными домами на основании заключенных с собственниками помещений договоров, обязаны принимать меры по поддержанию в исправном и эстетичном состоянии фасадов и сохранению архитектурно-художественного внешнего вида зданий и</w:t>
      </w:r>
      <w:r w:rsidRPr="00B50EEF">
        <w:rPr>
          <w:spacing w:val="-6"/>
          <w:sz w:val="28"/>
        </w:rPr>
        <w:t xml:space="preserve"> </w:t>
      </w:r>
      <w:r w:rsidRPr="00B50EEF">
        <w:rPr>
          <w:sz w:val="28"/>
        </w:rPr>
        <w:t>сооружений.</w:t>
      </w:r>
    </w:p>
    <w:p w:rsidR="003F025F" w:rsidRPr="00B50EEF" w:rsidRDefault="003F025F" w:rsidP="003F025F">
      <w:pPr>
        <w:ind w:firstLine="709"/>
        <w:jc w:val="both"/>
        <w:rPr>
          <w:sz w:val="28"/>
        </w:rPr>
      </w:pPr>
      <w:r>
        <w:rPr>
          <w:sz w:val="28"/>
        </w:rPr>
        <w:t>4.1.2</w:t>
      </w:r>
      <w:proofErr w:type="gramStart"/>
      <w:r>
        <w:rPr>
          <w:sz w:val="28"/>
        </w:rPr>
        <w:t xml:space="preserve"> </w:t>
      </w:r>
      <w:r w:rsidRPr="00B50EEF">
        <w:rPr>
          <w:sz w:val="28"/>
        </w:rPr>
        <w:t>С</w:t>
      </w:r>
      <w:proofErr w:type="gramEnd"/>
      <w:r w:rsidRPr="00B50EEF">
        <w:rPr>
          <w:sz w:val="28"/>
        </w:rPr>
        <w:t xml:space="preserve"> целью осуществления мер, указанных в Требовании к архитектурному облику, собственники зданий и сооружений, организации, осуществляющие управление многоквартирными домами на основании заключенных с собственниками помещений договоров,</w:t>
      </w:r>
      <w:r w:rsidRPr="00B50EEF">
        <w:rPr>
          <w:spacing w:val="-8"/>
          <w:sz w:val="28"/>
        </w:rPr>
        <w:t xml:space="preserve"> </w:t>
      </w:r>
      <w:r w:rsidRPr="00B50EEF">
        <w:rPr>
          <w:sz w:val="28"/>
        </w:rPr>
        <w:t>должны осуществлять:</w:t>
      </w:r>
    </w:p>
    <w:p w:rsidR="003F025F" w:rsidRPr="003A6677" w:rsidRDefault="003F025F" w:rsidP="003F025F">
      <w:pPr>
        <w:ind w:firstLine="709"/>
        <w:jc w:val="both"/>
        <w:rPr>
          <w:sz w:val="28"/>
        </w:rPr>
      </w:pPr>
      <w:r w:rsidRPr="003A6677">
        <w:rPr>
          <w:rFonts w:eastAsiaTheme="minorHAnsi"/>
          <w:color w:val="000000"/>
          <w:sz w:val="28"/>
          <w:szCs w:val="28"/>
          <w:lang w:eastAsia="en-US"/>
        </w:rPr>
        <w:t xml:space="preserve"> 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2) поддержание в исправном состоянии размещенного на фасаде электроосвещения и включение его с наступлением темноты;</w:t>
      </w:r>
    </w:p>
    <w:p w:rsidR="003F025F" w:rsidRPr="003A6677" w:rsidRDefault="003F025F" w:rsidP="003F025F">
      <w:pPr>
        <w:pStyle w:val="a9"/>
        <w:widowControl/>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3) своевременную очистку и промывку поверхностей фасадов, в том числе элементов фасадов, в зависимости от их состояния и условий эксплуатации;</w:t>
      </w:r>
    </w:p>
    <w:p w:rsidR="003F025F" w:rsidRPr="003A6677" w:rsidRDefault="003F025F" w:rsidP="003F025F">
      <w:pPr>
        <w:pStyle w:val="a9"/>
        <w:widowControl/>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4) своевременное мытье окон и витрин, вывесок и указателей;</w:t>
      </w:r>
    </w:p>
    <w:p w:rsidR="003F025F" w:rsidRPr="003A6677" w:rsidRDefault="003F025F" w:rsidP="003F025F">
      <w:pPr>
        <w:pStyle w:val="a9"/>
        <w:widowControl/>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5) очистку от надписей, рисунков, объявлений, плакатов и иной информационно-печатной продукции, а также нанесенных граффити.</w:t>
      </w:r>
    </w:p>
    <w:p w:rsidR="003F025F" w:rsidRPr="003A6677" w:rsidRDefault="003F025F" w:rsidP="003F025F">
      <w:pPr>
        <w:ind w:firstLine="709"/>
        <w:jc w:val="both"/>
        <w:rPr>
          <w:sz w:val="28"/>
        </w:rPr>
      </w:pPr>
      <w:r w:rsidRPr="003A6677">
        <w:rPr>
          <w:sz w:val="28"/>
        </w:rPr>
        <w:t>6) систематически, но не реже одного раза в год, проверять состояние фасадов и их отдельных</w:t>
      </w:r>
      <w:r w:rsidRPr="003A6677">
        <w:rPr>
          <w:spacing w:val="-3"/>
          <w:sz w:val="28"/>
        </w:rPr>
        <w:t xml:space="preserve"> </w:t>
      </w:r>
      <w:r w:rsidRPr="003A6677">
        <w:rPr>
          <w:sz w:val="28"/>
        </w:rPr>
        <w:t>элементов, проверять прочность креплений архитектурных деталей и облицовки, устойчивость парапетных и балконных ограждений;</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 xml:space="preserve">7)  по мере необходимости, но не реже двух раз в год, весной (после отключения систем отопления) и осенью (до начала отопительного сезона), очищают и промывают, как правило, химическими средствами внутренние и </w:t>
      </w:r>
      <w:r w:rsidRPr="003A6677">
        <w:rPr>
          <w:rFonts w:eastAsiaTheme="minorHAnsi"/>
          <w:color w:val="000000"/>
          <w:sz w:val="28"/>
          <w:szCs w:val="28"/>
          <w:lang w:eastAsia="en-US"/>
        </w:rPr>
        <w:lastRenderedPageBreak/>
        <w:t>наружные поверхности остекления окон, дверей балконов и лоджий, входных дверей в подъездах;</w:t>
      </w:r>
    </w:p>
    <w:p w:rsidR="003F025F" w:rsidRPr="003A6677" w:rsidRDefault="003F025F" w:rsidP="003F025F">
      <w:pPr>
        <w:pStyle w:val="a9"/>
        <w:numPr>
          <w:ilvl w:val="0"/>
          <w:numId w:val="18"/>
        </w:numPr>
        <w:ind w:left="0" w:right="0" w:firstLine="709"/>
        <w:rPr>
          <w:sz w:val="28"/>
        </w:rPr>
      </w:pPr>
      <w:r w:rsidRPr="003A6677">
        <w:rPr>
          <w:sz w:val="28"/>
        </w:rPr>
        <w:t>при осмотре фасадов крупноблочных и крупнопанельных зданий контролировать состояние горизонтальных и вертикальных стыков между панелями и</w:t>
      </w:r>
      <w:r w:rsidRPr="003A6677">
        <w:rPr>
          <w:spacing w:val="-4"/>
          <w:sz w:val="28"/>
        </w:rPr>
        <w:t xml:space="preserve"> </w:t>
      </w:r>
      <w:r w:rsidRPr="003A6677">
        <w:rPr>
          <w:sz w:val="28"/>
        </w:rPr>
        <w:t>блоками;</w:t>
      </w:r>
    </w:p>
    <w:p w:rsidR="003F025F" w:rsidRDefault="003F025F" w:rsidP="003F025F">
      <w:pPr>
        <w:pStyle w:val="a9"/>
        <w:numPr>
          <w:ilvl w:val="0"/>
          <w:numId w:val="18"/>
        </w:numPr>
        <w:ind w:left="0" w:right="0" w:firstLine="709"/>
        <w:rPr>
          <w:sz w:val="28"/>
        </w:rPr>
      </w:pPr>
      <w:r w:rsidRPr="003A6677">
        <w:rPr>
          <w:sz w:val="28"/>
        </w:rPr>
        <w:t xml:space="preserve">организовывать работу по проведению, при необходимости, поддерживающего ремонта отдельных элементов фасада (цоколей, крылец, ступеней, приямков, входных дверей, ворот, цокольных окон, балконов, лоджий, водосточных труб, водоотводов, подоконных отливов, линейных покрытий </w:t>
      </w:r>
      <w:proofErr w:type="spellStart"/>
      <w:r w:rsidRPr="003A6677">
        <w:rPr>
          <w:sz w:val="28"/>
        </w:rPr>
        <w:t>отмостки</w:t>
      </w:r>
      <w:proofErr w:type="spellEnd"/>
      <w:r w:rsidRPr="003A6677">
        <w:rPr>
          <w:sz w:val="28"/>
        </w:rPr>
        <w:t xml:space="preserve"> и</w:t>
      </w:r>
      <w:r w:rsidRPr="003A6677">
        <w:rPr>
          <w:spacing w:val="-17"/>
          <w:sz w:val="28"/>
        </w:rPr>
        <w:t xml:space="preserve"> </w:t>
      </w:r>
      <w:r w:rsidRPr="003A6677">
        <w:rPr>
          <w:sz w:val="28"/>
        </w:rPr>
        <w:t>т.д.).</w:t>
      </w:r>
      <w:r>
        <w:rPr>
          <w:sz w:val="28"/>
        </w:rPr>
        <w:t xml:space="preserve"> </w:t>
      </w:r>
    </w:p>
    <w:p w:rsidR="003F025F" w:rsidRPr="00C41501" w:rsidRDefault="003F025F" w:rsidP="003F025F">
      <w:pPr>
        <w:ind w:firstLine="709"/>
        <w:rPr>
          <w:sz w:val="28"/>
        </w:rPr>
      </w:pPr>
      <w:r w:rsidRPr="00C41501">
        <w:rPr>
          <w:sz w:val="28"/>
        </w:rPr>
        <w:t>4.1.3 Требования, предъявляемые при окраске фасадов зданий и сооружений:</w:t>
      </w:r>
    </w:p>
    <w:p w:rsidR="003F025F" w:rsidRPr="003A6677" w:rsidRDefault="003F025F" w:rsidP="003F025F">
      <w:pPr>
        <w:pStyle w:val="a9"/>
        <w:numPr>
          <w:ilvl w:val="0"/>
          <w:numId w:val="16"/>
        </w:numPr>
        <w:spacing w:line="242" w:lineRule="auto"/>
        <w:ind w:left="0" w:right="0" w:firstLine="709"/>
        <w:rPr>
          <w:sz w:val="28"/>
        </w:rPr>
      </w:pPr>
      <w:r w:rsidRPr="003A6677">
        <w:rPr>
          <w:sz w:val="28"/>
        </w:rPr>
        <w:t>площадь цоколя зданий и сооружений по всему периметру должна иметь единый отделочный материал, цветовой тон и фактуру</w:t>
      </w:r>
      <w:r w:rsidRPr="003A6677">
        <w:rPr>
          <w:spacing w:val="-23"/>
          <w:sz w:val="28"/>
        </w:rPr>
        <w:t xml:space="preserve"> </w:t>
      </w:r>
      <w:r w:rsidRPr="003A6677">
        <w:rPr>
          <w:sz w:val="28"/>
        </w:rPr>
        <w:t>поверхности;</w:t>
      </w:r>
    </w:p>
    <w:p w:rsidR="003F025F" w:rsidRPr="003A6677" w:rsidRDefault="003F025F" w:rsidP="003F025F">
      <w:pPr>
        <w:pStyle w:val="a9"/>
        <w:numPr>
          <w:ilvl w:val="0"/>
          <w:numId w:val="16"/>
        </w:numPr>
        <w:ind w:left="0" w:right="0" w:firstLine="709"/>
        <w:rPr>
          <w:sz w:val="28"/>
        </w:rPr>
      </w:pPr>
      <w:r w:rsidRPr="003A6677">
        <w:rPr>
          <w:sz w:val="28"/>
        </w:rPr>
        <w:t>поверхности площадей фасадов зданий от цоколя первого этажа до последнего, поверхности перекрытий арочных проездов зданий и сооружений, визуально просматриваемые с улиц или проспектов, должны полностью иметь единый цветовой тон, фактуру отделочного материала, единую архитектурную</w:t>
      </w:r>
      <w:r w:rsidRPr="003A6677">
        <w:rPr>
          <w:spacing w:val="-3"/>
          <w:sz w:val="28"/>
        </w:rPr>
        <w:t xml:space="preserve"> </w:t>
      </w:r>
      <w:r w:rsidRPr="003A6677">
        <w:rPr>
          <w:sz w:val="28"/>
        </w:rPr>
        <w:t>стилистику.</w:t>
      </w:r>
    </w:p>
    <w:p w:rsidR="003F025F" w:rsidRPr="003A6677" w:rsidRDefault="003F025F" w:rsidP="003F025F">
      <w:pPr>
        <w:pStyle w:val="a9"/>
        <w:numPr>
          <w:ilvl w:val="0"/>
          <w:numId w:val="16"/>
        </w:numPr>
        <w:spacing w:line="242" w:lineRule="auto"/>
        <w:ind w:left="0" w:right="0" w:firstLine="709"/>
        <w:rPr>
          <w:sz w:val="28"/>
        </w:rPr>
      </w:pPr>
      <w:r w:rsidRPr="003A6677">
        <w:rPr>
          <w:sz w:val="28"/>
        </w:rPr>
        <w:t>запрещается окраска фасадов до восстановления разрушенных поверхностей или поврежденных архитектурных деталей.</w:t>
      </w:r>
      <w:r w:rsidRPr="003A6677">
        <w:rPr>
          <w:rFonts w:eastAsiaTheme="minorHAnsi"/>
          <w:sz w:val="28"/>
          <w:szCs w:val="28"/>
          <w:lang w:eastAsia="en-US" w:bidi="ar-SA"/>
        </w:rPr>
        <w:t xml:space="preserve"> </w:t>
      </w:r>
    </w:p>
    <w:p w:rsidR="003F025F" w:rsidRPr="003A6677" w:rsidRDefault="003F025F" w:rsidP="003F025F">
      <w:pPr>
        <w:pStyle w:val="a9"/>
        <w:numPr>
          <w:ilvl w:val="0"/>
          <w:numId w:val="16"/>
        </w:numPr>
        <w:spacing w:line="242" w:lineRule="auto"/>
        <w:ind w:left="0" w:right="0" w:firstLine="709"/>
        <w:rPr>
          <w:sz w:val="28"/>
        </w:rPr>
      </w:pPr>
      <w:r w:rsidRPr="003A6677">
        <w:rPr>
          <w:sz w:val="28"/>
        </w:rPr>
        <w:t>окраска фасадов проводится только после приемки штукатурных, кровельных и лепных работ и в соответствии с паспортом цветового решения фасадов здания;</w:t>
      </w:r>
    </w:p>
    <w:p w:rsidR="003F025F" w:rsidRPr="003A6677" w:rsidRDefault="003F025F" w:rsidP="003F025F">
      <w:pPr>
        <w:pStyle w:val="a9"/>
        <w:numPr>
          <w:ilvl w:val="0"/>
          <w:numId w:val="16"/>
        </w:numPr>
        <w:ind w:left="0" w:right="0" w:firstLine="709"/>
        <w:rPr>
          <w:sz w:val="28"/>
        </w:rPr>
      </w:pPr>
      <w:r w:rsidRPr="003A6677">
        <w:rPr>
          <w:sz w:val="28"/>
        </w:rPr>
        <w:t xml:space="preserve">запрещается любая окраска, а равно обвес металлопластиковыми панелями, отделка иным декоративным или строительным материалом поверхностей фасадов зданий, выполненных из </w:t>
      </w:r>
      <w:proofErr w:type="spellStart"/>
      <w:r w:rsidRPr="003A6677">
        <w:rPr>
          <w:sz w:val="28"/>
        </w:rPr>
        <w:t>терразитовой</w:t>
      </w:r>
      <w:proofErr w:type="spellEnd"/>
      <w:r w:rsidRPr="003A6677">
        <w:rPr>
          <w:spacing w:val="-13"/>
          <w:sz w:val="28"/>
        </w:rPr>
        <w:t xml:space="preserve"> </w:t>
      </w:r>
      <w:r w:rsidRPr="003A6677">
        <w:rPr>
          <w:sz w:val="28"/>
        </w:rPr>
        <w:t>штукатурки;</w:t>
      </w:r>
    </w:p>
    <w:p w:rsidR="003F025F" w:rsidRPr="003A6677" w:rsidRDefault="003F025F" w:rsidP="003F025F">
      <w:pPr>
        <w:pStyle w:val="a9"/>
        <w:numPr>
          <w:ilvl w:val="0"/>
          <w:numId w:val="16"/>
        </w:numPr>
        <w:ind w:left="0" w:right="0" w:firstLine="709"/>
        <w:rPr>
          <w:sz w:val="28"/>
        </w:rPr>
      </w:pPr>
      <w:r w:rsidRPr="003A6677">
        <w:rPr>
          <w:sz w:val="28"/>
        </w:rPr>
        <w:t>запрещается частичная (фрагментарная) окраска, а равно обвес металлопластиковыми панелями, отделка иным декоративным или строительным материалом поверхностей фасадов</w:t>
      </w:r>
      <w:r w:rsidRPr="003A6677">
        <w:rPr>
          <w:spacing w:val="-4"/>
          <w:sz w:val="28"/>
        </w:rPr>
        <w:t xml:space="preserve"> </w:t>
      </w:r>
      <w:r w:rsidRPr="003A6677">
        <w:rPr>
          <w:sz w:val="28"/>
        </w:rPr>
        <w:t>зданий;</w:t>
      </w:r>
    </w:p>
    <w:p w:rsidR="003F025F" w:rsidRPr="003A6677" w:rsidRDefault="003F025F" w:rsidP="003F025F">
      <w:pPr>
        <w:pStyle w:val="a9"/>
        <w:numPr>
          <w:ilvl w:val="0"/>
          <w:numId w:val="16"/>
        </w:numPr>
        <w:ind w:left="0" w:right="0" w:firstLine="709"/>
        <w:rPr>
          <w:sz w:val="28"/>
        </w:rPr>
      </w:pPr>
      <w:r w:rsidRPr="003A6677">
        <w:rPr>
          <w:sz w:val="28"/>
        </w:rPr>
        <w:t xml:space="preserve">работы по окраске фасадов зданий, относящихся к жилищному фонду, производятся с учетом Требований к архитектурному облику в строгом соответствии с требованиями колерного </w:t>
      </w:r>
      <w:hyperlink r:id="rId14">
        <w:r w:rsidRPr="003A6677">
          <w:rPr>
            <w:sz w:val="28"/>
          </w:rPr>
          <w:t>п</w:t>
        </w:r>
      </w:hyperlink>
      <w:r w:rsidRPr="003A6677">
        <w:rPr>
          <w:sz w:val="28"/>
        </w:rPr>
        <w:t>аспорта фасада здания, в котором приведены указания о применении материала, способа отделки и цветового тона колера поверхности фасада и архитектурных</w:t>
      </w:r>
      <w:r w:rsidRPr="003A6677">
        <w:rPr>
          <w:spacing w:val="-1"/>
          <w:sz w:val="28"/>
        </w:rPr>
        <w:t xml:space="preserve"> </w:t>
      </w:r>
      <w:r w:rsidRPr="003A6677">
        <w:rPr>
          <w:sz w:val="28"/>
        </w:rPr>
        <w:t>деталей.</w:t>
      </w:r>
    </w:p>
    <w:p w:rsidR="003F025F" w:rsidRDefault="003F025F" w:rsidP="003F025F">
      <w:pPr>
        <w:pStyle w:val="a7"/>
        <w:spacing w:line="242" w:lineRule="auto"/>
        <w:ind w:left="0" w:firstLine="709"/>
      </w:pPr>
      <w:r w:rsidRPr="003A6677">
        <w:t xml:space="preserve">Порядок выдачи и согласования колерного </w:t>
      </w:r>
      <w:hyperlink r:id="rId15">
        <w:r w:rsidRPr="003A6677">
          <w:t>п</w:t>
        </w:r>
      </w:hyperlink>
      <w:r w:rsidRPr="003A6677">
        <w:t>аспорта фасада здания устанавливается Требованием к архитектурному облику.</w:t>
      </w:r>
    </w:p>
    <w:p w:rsidR="003F025F" w:rsidRPr="00C41501" w:rsidRDefault="003F025F" w:rsidP="003F025F">
      <w:pPr>
        <w:pStyle w:val="a7"/>
        <w:spacing w:line="242" w:lineRule="auto"/>
        <w:ind w:left="0" w:firstLine="709"/>
      </w:pPr>
      <w:r>
        <w:t xml:space="preserve">4.1.4 </w:t>
      </w:r>
      <w:r w:rsidRPr="00C41501">
        <w:t>При выполнении ремонтных (реставрационных) работ, а также работ, связанных с переустройством и (или) перепланировкой жилого (нежилого) помещения, собственники зданий и сооружений, помещений, организации, осуществляющие управление многоквартирным домом на основании заключенных с собственниками помещений договоров, и подрядчики обязаны:</w:t>
      </w:r>
    </w:p>
    <w:p w:rsidR="003F025F" w:rsidRPr="003A6677" w:rsidRDefault="003F025F" w:rsidP="003F025F">
      <w:pPr>
        <w:pStyle w:val="a9"/>
        <w:numPr>
          <w:ilvl w:val="0"/>
          <w:numId w:val="15"/>
        </w:numPr>
        <w:ind w:left="0" w:right="0" w:firstLine="709"/>
        <w:rPr>
          <w:sz w:val="28"/>
        </w:rPr>
      </w:pPr>
      <w:r w:rsidRPr="003A6677">
        <w:rPr>
          <w:sz w:val="28"/>
        </w:rPr>
        <w:t>соблюдать требования колерного паспорта фасада здания, проектно- сметной документации, а также строительных норм и</w:t>
      </w:r>
      <w:r w:rsidRPr="003A6677">
        <w:rPr>
          <w:spacing w:val="-9"/>
          <w:sz w:val="28"/>
        </w:rPr>
        <w:t xml:space="preserve"> </w:t>
      </w:r>
      <w:r w:rsidRPr="003A6677">
        <w:rPr>
          <w:sz w:val="28"/>
        </w:rPr>
        <w:t>правил;</w:t>
      </w:r>
    </w:p>
    <w:p w:rsidR="003F025F" w:rsidRPr="003A6677" w:rsidRDefault="003F025F" w:rsidP="003F025F">
      <w:pPr>
        <w:pStyle w:val="a9"/>
        <w:numPr>
          <w:ilvl w:val="0"/>
          <w:numId w:val="15"/>
        </w:numPr>
        <w:ind w:left="0" w:right="0" w:firstLine="709"/>
        <w:rPr>
          <w:sz w:val="28"/>
        </w:rPr>
      </w:pPr>
      <w:r w:rsidRPr="003A6677">
        <w:rPr>
          <w:sz w:val="28"/>
        </w:rPr>
        <w:t>осуществлять производство работ с соблюдением мер, обеспечивающих сохранность архитектурно-художественного декора, стилистических особенностей здания,</w:t>
      </w:r>
      <w:r w:rsidRPr="003A6677">
        <w:rPr>
          <w:spacing w:val="-5"/>
          <w:sz w:val="28"/>
        </w:rPr>
        <w:t xml:space="preserve"> </w:t>
      </w:r>
      <w:r w:rsidRPr="003A6677">
        <w:rPr>
          <w:sz w:val="28"/>
        </w:rPr>
        <w:t>сооружения;</w:t>
      </w:r>
    </w:p>
    <w:p w:rsidR="003F025F" w:rsidRPr="003A6677" w:rsidRDefault="003F025F" w:rsidP="003F025F">
      <w:pPr>
        <w:pStyle w:val="a9"/>
        <w:numPr>
          <w:ilvl w:val="0"/>
          <w:numId w:val="15"/>
        </w:numPr>
        <w:spacing w:line="242" w:lineRule="auto"/>
        <w:ind w:left="0" w:right="0" w:firstLine="709"/>
        <w:rPr>
          <w:sz w:val="28"/>
        </w:rPr>
      </w:pPr>
      <w:r w:rsidRPr="003A6677">
        <w:rPr>
          <w:sz w:val="28"/>
        </w:rPr>
        <w:lastRenderedPageBreak/>
        <w:t>обеспечивать сохранность зеленых насаждений, после осуществления работ восстанавливать благоустройство прилегающей к зданию</w:t>
      </w:r>
      <w:r w:rsidRPr="003A6677">
        <w:rPr>
          <w:spacing w:val="-19"/>
          <w:sz w:val="28"/>
        </w:rPr>
        <w:t xml:space="preserve"> </w:t>
      </w:r>
      <w:r w:rsidRPr="003A6677">
        <w:rPr>
          <w:sz w:val="28"/>
        </w:rPr>
        <w:t>территории;</w:t>
      </w:r>
    </w:p>
    <w:p w:rsidR="003F025F" w:rsidRPr="003A6677" w:rsidRDefault="003F025F" w:rsidP="003F025F">
      <w:pPr>
        <w:pStyle w:val="a9"/>
        <w:numPr>
          <w:ilvl w:val="0"/>
          <w:numId w:val="15"/>
        </w:numPr>
        <w:ind w:left="0" w:right="0" w:firstLine="709"/>
        <w:rPr>
          <w:sz w:val="28"/>
        </w:rPr>
      </w:pPr>
      <w:r w:rsidRPr="003A6677">
        <w:rPr>
          <w:sz w:val="28"/>
        </w:rPr>
        <w:t>ограждать ремонтируемые здания,</w:t>
      </w:r>
      <w:r w:rsidRPr="003A6677">
        <w:rPr>
          <w:spacing w:val="-3"/>
          <w:sz w:val="28"/>
        </w:rPr>
        <w:t xml:space="preserve"> </w:t>
      </w:r>
      <w:r w:rsidRPr="003A6677">
        <w:rPr>
          <w:sz w:val="28"/>
        </w:rPr>
        <w:t>сооружения;</w:t>
      </w:r>
    </w:p>
    <w:p w:rsidR="003F025F" w:rsidRPr="003A6677" w:rsidRDefault="003F025F" w:rsidP="003F025F">
      <w:pPr>
        <w:pStyle w:val="a9"/>
        <w:numPr>
          <w:ilvl w:val="0"/>
          <w:numId w:val="15"/>
        </w:numPr>
        <w:ind w:left="0" w:right="0" w:firstLine="709"/>
        <w:rPr>
          <w:sz w:val="28"/>
        </w:rPr>
      </w:pPr>
      <w:r w:rsidRPr="003A6677">
        <w:rPr>
          <w:sz w:val="28"/>
        </w:rPr>
        <w:t>размещать на строительных лесах и ограждениях информацию о производителе</w:t>
      </w:r>
      <w:r w:rsidRPr="003A6677">
        <w:rPr>
          <w:spacing w:val="-4"/>
          <w:sz w:val="28"/>
        </w:rPr>
        <w:t xml:space="preserve"> </w:t>
      </w:r>
      <w:r w:rsidRPr="003A6677">
        <w:rPr>
          <w:sz w:val="28"/>
        </w:rPr>
        <w:t>работ;</w:t>
      </w:r>
    </w:p>
    <w:p w:rsidR="003F025F" w:rsidRDefault="003F025F" w:rsidP="003F025F">
      <w:pPr>
        <w:pStyle w:val="a9"/>
        <w:numPr>
          <w:ilvl w:val="0"/>
          <w:numId w:val="15"/>
        </w:numPr>
        <w:ind w:left="0" w:right="0" w:firstLine="709"/>
        <w:rPr>
          <w:sz w:val="28"/>
        </w:rPr>
      </w:pPr>
      <w:r w:rsidRPr="003A6677">
        <w:rPr>
          <w:sz w:val="28"/>
        </w:rPr>
        <w:t xml:space="preserve">защищать не подлежащие окраске поверхности зданий, сооружений, а также </w:t>
      </w:r>
      <w:proofErr w:type="spellStart"/>
      <w:r w:rsidRPr="003A6677">
        <w:rPr>
          <w:sz w:val="28"/>
        </w:rPr>
        <w:t>отмостку</w:t>
      </w:r>
      <w:proofErr w:type="spellEnd"/>
      <w:r w:rsidRPr="003A6677">
        <w:rPr>
          <w:sz w:val="28"/>
        </w:rPr>
        <w:t xml:space="preserve"> и металлические ограждения, прилегающие к зданиям, сооружениям.</w:t>
      </w:r>
    </w:p>
    <w:p w:rsidR="003F025F" w:rsidRPr="007E51C7" w:rsidRDefault="003F025F" w:rsidP="003F025F">
      <w:pPr>
        <w:ind w:firstLine="709"/>
        <w:jc w:val="both"/>
        <w:rPr>
          <w:sz w:val="28"/>
        </w:rPr>
      </w:pPr>
      <w:r w:rsidRPr="007E51C7">
        <w:rPr>
          <w:sz w:val="28"/>
        </w:rPr>
        <w:t>4.1.5 Изменения фасадов и ограждений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(если эти работы не связаны с переустройством и (или) перепланировкой жилого (нежилого) помещения, либо реконструкцией здания (сооружения)), производятся по согласованию с администрацией города в установленном ею</w:t>
      </w:r>
      <w:r w:rsidRPr="007E51C7">
        <w:rPr>
          <w:spacing w:val="-5"/>
          <w:sz w:val="28"/>
        </w:rPr>
        <w:t xml:space="preserve"> </w:t>
      </w:r>
      <w:r w:rsidRPr="007E51C7">
        <w:rPr>
          <w:sz w:val="28"/>
        </w:rPr>
        <w:t>порядке.</w:t>
      </w:r>
    </w:p>
    <w:p w:rsidR="003F025F" w:rsidRPr="007E51C7" w:rsidRDefault="003F025F" w:rsidP="003F025F">
      <w:pPr>
        <w:ind w:firstLine="709"/>
        <w:jc w:val="both"/>
        <w:rPr>
          <w:sz w:val="28"/>
          <w:szCs w:val="28"/>
        </w:rPr>
      </w:pPr>
      <w:r>
        <w:rPr>
          <w:rFonts w:eastAsiaTheme="minorHAnsi"/>
          <w:sz w:val="28"/>
          <w:szCs w:val="28"/>
          <w:lang w:eastAsia="en-US"/>
        </w:rPr>
        <w:t xml:space="preserve">4.1.6 </w:t>
      </w:r>
      <w:r w:rsidRPr="007E51C7">
        <w:rPr>
          <w:rFonts w:eastAsiaTheme="minorHAnsi"/>
          <w:sz w:val="28"/>
          <w:szCs w:val="28"/>
          <w:lang w:eastAsia="en-US"/>
        </w:rPr>
        <w:t>Отделка фасадов зданий, расположенных в зонах охраны объектов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 в общем стилевом решении застройки улиц;</w:t>
      </w:r>
    </w:p>
    <w:p w:rsidR="003F025F" w:rsidRPr="003A6677" w:rsidRDefault="003F025F" w:rsidP="003F025F">
      <w:pPr>
        <w:adjustRightInd w:val="0"/>
        <w:ind w:firstLine="709"/>
        <w:jc w:val="both"/>
        <w:rPr>
          <w:rFonts w:eastAsiaTheme="minorHAnsi"/>
          <w:bCs/>
          <w:color w:val="000000"/>
          <w:sz w:val="28"/>
          <w:szCs w:val="28"/>
          <w:lang w:eastAsia="en-US"/>
        </w:rPr>
      </w:pPr>
      <w:r>
        <w:rPr>
          <w:rFonts w:eastAsiaTheme="minorHAnsi"/>
          <w:bCs/>
          <w:color w:val="000000"/>
          <w:sz w:val="28"/>
          <w:szCs w:val="28"/>
          <w:lang w:eastAsia="en-US"/>
        </w:rPr>
        <w:t>4</w:t>
      </w:r>
      <w:r w:rsidRPr="003A6677">
        <w:rPr>
          <w:rFonts w:eastAsiaTheme="minorHAnsi"/>
          <w:bCs/>
          <w:color w:val="000000"/>
          <w:sz w:val="28"/>
          <w:szCs w:val="28"/>
          <w:lang w:eastAsia="en-US"/>
        </w:rPr>
        <w:t xml:space="preserve">.1.7 </w:t>
      </w:r>
      <w:r w:rsidRPr="003A6677">
        <w:rPr>
          <w:rFonts w:eastAsiaTheme="minorHAnsi"/>
          <w:color w:val="000000"/>
          <w:sz w:val="28"/>
          <w:szCs w:val="28"/>
          <w:lang w:eastAsia="en-US"/>
        </w:rPr>
        <w:t>При эксплуатации фасадов не допускается:</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2) 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3)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4) повреждение (загрязнение) выступающих элементов фасадов зданий и сооружений: балконов, лоджий, эркеров, тамбуров, карнизов, козырьков и т.п.;</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5) разрушение (отсутствие, загрязнение) ограждений балконов, лоджий, парапетов и т.п.;</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6) размещение и эксплуатация указателей наименования проспекта, улицы, переулка, площади, номера здания, сооружения, номера корпуса без согласования с уполномоченным органом;</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7) размещение и эксплуатация на фасаде и (или) крыше здания, сооружения держателей флагов, флагштоков без наличия проекта, согласованного с уполномоченным органом;</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 xml:space="preserve">8) размещение и эксплуатация на фасаде и (или) крыше здания, сооружения средств размещения наружной информации без паспорта, согласованного с </w:t>
      </w:r>
      <w:r w:rsidRPr="003A6677">
        <w:rPr>
          <w:rFonts w:eastAsiaTheme="minorHAnsi"/>
          <w:color w:val="000000"/>
          <w:sz w:val="28"/>
          <w:szCs w:val="28"/>
          <w:lang w:eastAsia="en-US"/>
        </w:rPr>
        <w:lastRenderedPageBreak/>
        <w:t>уполномоченным органом, за исключением учрежденческих досок, режимных табличек;</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9) использование искусственного озеленения;</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10)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 xml:space="preserve">11) использование </w:t>
      </w:r>
      <w:proofErr w:type="spellStart"/>
      <w:r w:rsidRPr="003A6677">
        <w:rPr>
          <w:rFonts w:eastAsiaTheme="minorHAnsi"/>
          <w:color w:val="000000"/>
          <w:sz w:val="28"/>
          <w:szCs w:val="28"/>
          <w:lang w:eastAsia="en-US"/>
        </w:rPr>
        <w:t>профнастила</w:t>
      </w:r>
      <w:proofErr w:type="spellEnd"/>
      <w:r w:rsidRPr="003A6677">
        <w:rPr>
          <w:rFonts w:eastAsiaTheme="minorHAnsi"/>
          <w:color w:val="000000"/>
          <w:sz w:val="28"/>
          <w:szCs w:val="28"/>
          <w:lang w:eastAsia="en-US"/>
        </w:rPr>
        <w:t xml:space="preserve">, </w:t>
      </w:r>
      <w:proofErr w:type="spellStart"/>
      <w:r w:rsidRPr="003A6677">
        <w:rPr>
          <w:rFonts w:eastAsiaTheme="minorHAnsi"/>
          <w:color w:val="000000"/>
          <w:sz w:val="28"/>
          <w:szCs w:val="28"/>
          <w:lang w:eastAsia="en-US"/>
        </w:rPr>
        <w:t>сайдинга</w:t>
      </w:r>
      <w:proofErr w:type="spellEnd"/>
      <w:r w:rsidRPr="003A6677">
        <w:rPr>
          <w:rFonts w:eastAsiaTheme="minorHAnsi"/>
          <w:color w:val="000000"/>
          <w:sz w:val="28"/>
          <w:szCs w:val="28"/>
          <w:lang w:eastAsia="en-US"/>
        </w:rPr>
        <w:t xml:space="preserve">, </w:t>
      </w:r>
      <w:proofErr w:type="spellStart"/>
      <w:r w:rsidRPr="003A6677">
        <w:rPr>
          <w:rFonts w:eastAsiaTheme="minorHAnsi"/>
          <w:color w:val="000000"/>
          <w:sz w:val="28"/>
          <w:szCs w:val="28"/>
          <w:lang w:eastAsia="en-US"/>
        </w:rPr>
        <w:t>металлопрофилей</w:t>
      </w:r>
      <w:proofErr w:type="spellEnd"/>
      <w:r w:rsidRPr="003A6677">
        <w:rPr>
          <w:rFonts w:eastAsiaTheme="minorHAnsi"/>
          <w:color w:val="000000"/>
          <w:sz w:val="28"/>
          <w:szCs w:val="28"/>
          <w:lang w:eastAsia="en-US"/>
        </w:rPr>
        <w:t>, металлических листов и других подобных материалов для облицовки фасадов зданий, сооружений (за исключением ограждений балконов многоквартирных домов, производственных, складских, индивидуального жилищного строительства), для ограждения территорий (за исключением строительных) для зданий, сооружений, выходящих фасадами на территории общего пользования (в том числе площади, улицы, проезды, набережные, береговые полосы водных объектов общего пользования, скверы, бульвары), за исключением объектов культурного наследия;</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12)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13)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14) устройство фриза, отделка фасада с видимым соединением крепежными элементами к конструкции (каркас, фасад, стены), а также соединением, скрывающим такие крепления (планки, уголки, профили), не совпадающим по цвету с цветом фриза, козырька, отделки.</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15) 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16) изменение расположения дверного блока в проеме по отношению к плоскости фасада;</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17) некачественное решение швов между оконной и дверной коробкой и проемом, ухудшающее внешний вид фасада;</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18) произвольное изменение прозрачности, окраска и покрытие декоративными пленками поверхностей остекления, замена остекления стеклоблоками;</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19) 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 xml:space="preserve">20) производство каких-либо изменений балконов, лоджий без соответствующего разрешения, развешивание ковров, одежды, белья с внешней </w:t>
      </w:r>
      <w:r w:rsidRPr="003A6677">
        <w:rPr>
          <w:rFonts w:eastAsiaTheme="minorHAnsi"/>
          <w:color w:val="000000"/>
          <w:sz w:val="28"/>
          <w:szCs w:val="28"/>
          <w:lang w:eastAsia="en-US"/>
        </w:rPr>
        <w:lastRenderedPageBreak/>
        <w:t>стороны балконов, лоджий и окон главных фасадов зданий, выходящих на улицу, а также загромождение их разными предметами домашнего обихода;</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21)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22) 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23) 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проема), на дверях (в том числе с внутренней стороны поверхности двери и дверного проема) зданий и сооружений, в том числе некапитальных;</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24) изменение архитектурного, цветового решения фасадов, декоративно-художественного оформления зданий и сооружений без получения согласия собственников этих зданий, сооружений, собственников помещений в многоквартирном доме.</w:t>
      </w:r>
    </w:p>
    <w:p w:rsidR="003F025F" w:rsidRDefault="003F025F" w:rsidP="003F025F">
      <w:pPr>
        <w:pStyle w:val="a9"/>
        <w:ind w:left="2918" w:right="0" w:firstLine="0"/>
        <w:jc w:val="center"/>
        <w:rPr>
          <w:sz w:val="28"/>
          <w:szCs w:val="28"/>
        </w:rPr>
      </w:pPr>
      <w:bookmarkStart w:id="11" w:name="_Hlk26353317"/>
    </w:p>
    <w:p w:rsidR="003F025F" w:rsidRPr="007C2570" w:rsidRDefault="003F025F" w:rsidP="003F025F">
      <w:pPr>
        <w:pStyle w:val="a9"/>
        <w:numPr>
          <w:ilvl w:val="1"/>
          <w:numId w:val="22"/>
        </w:numPr>
        <w:ind w:left="0" w:right="0" w:firstLine="709"/>
        <w:jc w:val="center"/>
        <w:rPr>
          <w:bCs/>
          <w:sz w:val="28"/>
        </w:rPr>
      </w:pPr>
      <w:r w:rsidRPr="007C2570">
        <w:rPr>
          <w:bCs/>
          <w:sz w:val="28"/>
        </w:rPr>
        <w:t>Устройство, содержание и ремонт входных групп (входов) зданий</w:t>
      </w:r>
    </w:p>
    <w:bookmarkEnd w:id="11"/>
    <w:p w:rsidR="003F025F" w:rsidRPr="003A6677" w:rsidRDefault="003F025F" w:rsidP="003F025F">
      <w:pPr>
        <w:pStyle w:val="a9"/>
        <w:ind w:left="0" w:right="0" w:firstLine="709"/>
        <w:rPr>
          <w:sz w:val="28"/>
        </w:rPr>
      </w:pPr>
    </w:p>
    <w:p w:rsidR="003F025F" w:rsidRPr="003A6677" w:rsidRDefault="003F025F" w:rsidP="003F025F">
      <w:pPr>
        <w:ind w:firstLine="709"/>
        <w:jc w:val="both"/>
        <w:rPr>
          <w:sz w:val="28"/>
        </w:rPr>
      </w:pPr>
      <w:r>
        <w:rPr>
          <w:sz w:val="28"/>
        </w:rPr>
        <w:t xml:space="preserve">4.2.1 </w:t>
      </w:r>
      <w:r w:rsidRPr="007C2570">
        <w:rPr>
          <w:sz w:val="28"/>
        </w:rPr>
        <w:t>Вид и расположение входных групп (входов) определяются архитектурным решением фасада, историко-культурной ценностью здания, назначением, характером использования помещений, техническим состоянием основных несущих конструкций</w:t>
      </w:r>
      <w:r w:rsidRPr="007C2570">
        <w:rPr>
          <w:spacing w:val="-4"/>
          <w:sz w:val="28"/>
        </w:rPr>
        <w:t xml:space="preserve"> </w:t>
      </w:r>
      <w:r w:rsidRPr="007C2570">
        <w:rPr>
          <w:sz w:val="28"/>
        </w:rPr>
        <w:t>здания.</w:t>
      </w:r>
    </w:p>
    <w:p w:rsidR="003F025F" w:rsidRPr="003A6677" w:rsidRDefault="003F025F" w:rsidP="003F025F">
      <w:pPr>
        <w:adjustRightInd w:val="0"/>
        <w:ind w:firstLine="709"/>
        <w:jc w:val="both"/>
        <w:rPr>
          <w:rFonts w:eastAsiaTheme="minorHAnsi"/>
          <w:color w:val="000000"/>
          <w:sz w:val="28"/>
          <w:szCs w:val="28"/>
          <w:lang w:eastAsia="en-US"/>
        </w:rPr>
      </w:pPr>
      <w:r>
        <w:rPr>
          <w:bCs/>
          <w:sz w:val="28"/>
        </w:rPr>
        <w:t>4</w:t>
      </w:r>
      <w:r w:rsidRPr="003A6677">
        <w:rPr>
          <w:bCs/>
          <w:sz w:val="28"/>
        </w:rPr>
        <w:t>.2.2</w:t>
      </w:r>
      <w:r w:rsidRPr="003A6677">
        <w:rPr>
          <w:sz w:val="28"/>
        </w:rPr>
        <w:t xml:space="preserve"> Основными элементами устройства и оборудования входных групп входов) являются: архитектурный проем, архитектурное решение проема (откосы, наличники, детали, элементы декора), дверные конструкции, навесные козырьки безопасности, ступени лестницы крыльца, ограждение безопасности, приямки (для входов в подвальные помещения), освещение. Дополнительными элементами устройства и оборудования входных групп (входов) являются: оборудование для доступности маломобильных групп населения, защитные экраны - жалюзи, вывеска предприятия, организации, элементы сезонного</w:t>
      </w:r>
      <w:r w:rsidRPr="003A6677">
        <w:rPr>
          <w:spacing w:val="-5"/>
          <w:sz w:val="28"/>
        </w:rPr>
        <w:t xml:space="preserve"> </w:t>
      </w:r>
      <w:r w:rsidRPr="003A6677">
        <w:rPr>
          <w:sz w:val="28"/>
        </w:rPr>
        <w:t xml:space="preserve">озеленения, </w:t>
      </w:r>
      <w:r w:rsidRPr="003A6677">
        <w:rPr>
          <w:rFonts w:eastAsiaTheme="minorHAnsi"/>
          <w:color w:val="000000"/>
          <w:sz w:val="28"/>
          <w:szCs w:val="28"/>
          <w:lang w:eastAsia="en-US"/>
        </w:rPr>
        <w:t xml:space="preserve">урнами для мусора.   </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 xml:space="preserve">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w:t>
      </w:r>
      <w:r w:rsidRPr="003A6677">
        <w:rPr>
          <w:rFonts w:eastAsiaTheme="minorHAnsi"/>
          <w:color w:val="000000"/>
          <w:sz w:val="28"/>
          <w:szCs w:val="28"/>
          <w:lang w:eastAsia="en-US"/>
        </w:rPr>
        <w:lastRenderedPageBreak/>
        <w:t>разделительные поручни. Длина поручней устанавливается больше длины пандуса или лестницы с каждой стороны не</w:t>
      </w:r>
    </w:p>
    <w:p w:rsidR="003F025F" w:rsidRPr="003A6677" w:rsidRDefault="003F025F" w:rsidP="003F025F">
      <w:pPr>
        <w:adjustRightInd w:val="0"/>
        <w:ind w:firstLine="709"/>
        <w:jc w:val="both"/>
        <w:rPr>
          <w:rFonts w:eastAsiaTheme="minorHAnsi"/>
          <w:color w:val="000000"/>
          <w:sz w:val="28"/>
          <w:szCs w:val="28"/>
          <w:lang w:eastAsia="en-US"/>
        </w:rPr>
      </w:pPr>
      <w:r w:rsidRPr="003A6677">
        <w:rPr>
          <w:rFonts w:eastAsiaTheme="minorHAnsi"/>
          <w:color w:val="000000"/>
          <w:sz w:val="28"/>
          <w:szCs w:val="28"/>
          <w:lang w:eastAsia="en-US"/>
        </w:rPr>
        <w:t>менее чем на 0,3 м. Конструкции поручней должны исключать соприкосновение руки с металлом.</w:t>
      </w:r>
    </w:p>
    <w:p w:rsidR="003F025F" w:rsidRPr="00EC5679" w:rsidRDefault="003F025F" w:rsidP="003F025F">
      <w:pPr>
        <w:adjustRightInd w:val="0"/>
        <w:ind w:firstLine="709"/>
        <w:jc w:val="both"/>
        <w:rPr>
          <w:sz w:val="28"/>
        </w:rPr>
      </w:pPr>
      <w:r>
        <w:rPr>
          <w:sz w:val="28"/>
        </w:rPr>
        <w:t xml:space="preserve">4.2.3 </w:t>
      </w:r>
      <w:r w:rsidRPr="00EC5679">
        <w:rPr>
          <w:sz w:val="28"/>
        </w:rPr>
        <w:t>Основными принципами архитектурно-художественного проектирования и устройства входных групп (входов) на фасадах зданий являются:</w:t>
      </w:r>
    </w:p>
    <w:p w:rsidR="003F025F" w:rsidRPr="003A6677" w:rsidRDefault="003F025F" w:rsidP="003F025F">
      <w:pPr>
        <w:pStyle w:val="a9"/>
        <w:numPr>
          <w:ilvl w:val="0"/>
          <w:numId w:val="14"/>
        </w:numPr>
        <w:spacing w:line="322" w:lineRule="exact"/>
        <w:ind w:left="0" w:right="0" w:firstLine="709"/>
        <w:rPr>
          <w:sz w:val="28"/>
        </w:rPr>
      </w:pPr>
      <w:r w:rsidRPr="003A6677">
        <w:rPr>
          <w:sz w:val="28"/>
        </w:rPr>
        <w:t>сохранение архитектурного единства облика здания;</w:t>
      </w:r>
    </w:p>
    <w:p w:rsidR="003F025F" w:rsidRPr="003A6677" w:rsidRDefault="003F025F" w:rsidP="003F025F">
      <w:pPr>
        <w:pStyle w:val="a9"/>
        <w:numPr>
          <w:ilvl w:val="0"/>
          <w:numId w:val="14"/>
        </w:numPr>
        <w:spacing w:line="322" w:lineRule="exact"/>
        <w:ind w:left="0" w:right="0" w:firstLine="709"/>
        <w:rPr>
          <w:sz w:val="28"/>
        </w:rPr>
      </w:pPr>
      <w:r w:rsidRPr="003A6677">
        <w:rPr>
          <w:sz w:val="28"/>
        </w:rPr>
        <w:t>логика применения к фасаду здания единого характера конструкций, порядка их расположения;</w:t>
      </w:r>
    </w:p>
    <w:p w:rsidR="003F025F" w:rsidRPr="003A6677" w:rsidRDefault="003F025F" w:rsidP="003F025F">
      <w:pPr>
        <w:pStyle w:val="a9"/>
        <w:numPr>
          <w:ilvl w:val="0"/>
          <w:numId w:val="14"/>
        </w:numPr>
        <w:spacing w:line="322" w:lineRule="exact"/>
        <w:ind w:left="0" w:right="0" w:firstLine="709"/>
        <w:rPr>
          <w:sz w:val="28"/>
        </w:rPr>
      </w:pPr>
      <w:r w:rsidRPr="003A6677">
        <w:rPr>
          <w:sz w:val="28"/>
        </w:rPr>
        <w:t>соотношение входных групп (входов) с основными композиционными осями, масштабом площади фасада здания или его участка;</w:t>
      </w:r>
    </w:p>
    <w:p w:rsidR="003F025F" w:rsidRPr="00097DFE" w:rsidRDefault="003F025F" w:rsidP="003F025F">
      <w:pPr>
        <w:pStyle w:val="a9"/>
        <w:numPr>
          <w:ilvl w:val="0"/>
          <w:numId w:val="14"/>
        </w:numPr>
        <w:spacing w:line="322" w:lineRule="exact"/>
        <w:ind w:left="0" w:right="0" w:firstLine="709"/>
        <w:rPr>
          <w:sz w:val="28"/>
        </w:rPr>
      </w:pPr>
      <w:r w:rsidRPr="003A6677">
        <w:rPr>
          <w:sz w:val="28"/>
        </w:rPr>
        <w:t>конструкции входных групп (входов) не должны визуально нарушать, искажать или закрывать какие-либо внешние пластические, стилистические и декоративно-художественные особенности фасада здания. Внешний вид входной группы (входа) должен соответствовать архитектурному решению фасада, системе горизонтальных и вертикальных осей, симметрии, ритму, объему здания, а также архитектурно-проектному решению здания.</w:t>
      </w:r>
    </w:p>
    <w:p w:rsidR="003F025F" w:rsidRPr="00EC5679" w:rsidRDefault="003F025F" w:rsidP="003F025F">
      <w:pPr>
        <w:ind w:firstLine="709"/>
        <w:jc w:val="both"/>
        <w:rPr>
          <w:sz w:val="28"/>
        </w:rPr>
      </w:pPr>
      <w:r>
        <w:rPr>
          <w:sz w:val="28"/>
        </w:rPr>
        <w:t xml:space="preserve">4.2.4 </w:t>
      </w:r>
      <w:r w:rsidRPr="00EC5679">
        <w:rPr>
          <w:sz w:val="28"/>
        </w:rPr>
        <w:t>Требования, предъявляемые к проектированию, устройству и эксплуатации входных групп</w:t>
      </w:r>
      <w:r w:rsidRPr="00EC5679">
        <w:rPr>
          <w:spacing w:val="1"/>
          <w:sz w:val="28"/>
        </w:rPr>
        <w:t xml:space="preserve"> </w:t>
      </w:r>
      <w:r w:rsidRPr="00EC5679">
        <w:rPr>
          <w:sz w:val="28"/>
        </w:rPr>
        <w:t>(входов):</w:t>
      </w:r>
    </w:p>
    <w:p w:rsidR="003F025F" w:rsidRPr="003A6677" w:rsidRDefault="003F025F" w:rsidP="003F025F">
      <w:pPr>
        <w:pStyle w:val="a9"/>
        <w:numPr>
          <w:ilvl w:val="0"/>
          <w:numId w:val="13"/>
        </w:numPr>
        <w:ind w:left="0" w:right="0" w:firstLine="709"/>
        <w:rPr>
          <w:sz w:val="28"/>
        </w:rPr>
      </w:pPr>
      <w:r w:rsidRPr="003A6677">
        <w:rPr>
          <w:sz w:val="28"/>
        </w:rPr>
        <w:t>устройство и оборудование входных групп (входов) осуществляется в соответствии с согласованной и утвержденной проектной документацией, с учетом обеспечения надежности, безопасности конструкций, исключая ущерб для внешнего вида фасада здания и архитектурно - планировочного замысла, удобства и безопасности пешеходного и транспортного</w:t>
      </w:r>
      <w:r w:rsidRPr="003A6677">
        <w:rPr>
          <w:spacing w:val="-22"/>
          <w:sz w:val="28"/>
        </w:rPr>
        <w:t xml:space="preserve"> </w:t>
      </w:r>
      <w:r w:rsidRPr="003A6677">
        <w:rPr>
          <w:sz w:val="28"/>
        </w:rPr>
        <w:t>движения;</w:t>
      </w:r>
    </w:p>
    <w:p w:rsidR="003F025F" w:rsidRPr="003A6677" w:rsidRDefault="003F025F" w:rsidP="003F025F">
      <w:pPr>
        <w:pStyle w:val="a9"/>
        <w:numPr>
          <w:ilvl w:val="0"/>
          <w:numId w:val="13"/>
        </w:numPr>
        <w:ind w:left="0" w:right="0" w:firstLine="709"/>
        <w:rPr>
          <w:sz w:val="28"/>
        </w:rPr>
      </w:pPr>
      <w:r w:rsidRPr="003A6677">
        <w:rPr>
          <w:sz w:val="28"/>
        </w:rPr>
        <w:t xml:space="preserve">в целях сохранения внешнего архитектурного облика зданий, для визуальной доступности декоративно-художественных элементов и минимального нанесения материального ущерба фасадам, входные группы (входы) оборудуются легкими типовыми прозрачными навесами безопасности из </w:t>
      </w:r>
      <w:proofErr w:type="spellStart"/>
      <w:r w:rsidRPr="003A6677">
        <w:rPr>
          <w:sz w:val="28"/>
        </w:rPr>
        <w:t>противоударного</w:t>
      </w:r>
      <w:proofErr w:type="spellEnd"/>
      <w:r w:rsidRPr="003A6677">
        <w:rPr>
          <w:sz w:val="28"/>
        </w:rPr>
        <w:t xml:space="preserve"> высокопрочного стекла на подвесных или опорных кронштейнах согласно проекту;</w:t>
      </w:r>
    </w:p>
    <w:p w:rsidR="003F025F" w:rsidRPr="003A6677" w:rsidRDefault="003F025F" w:rsidP="003F025F">
      <w:pPr>
        <w:pStyle w:val="a9"/>
        <w:numPr>
          <w:ilvl w:val="0"/>
          <w:numId w:val="13"/>
        </w:numPr>
        <w:ind w:left="0" w:right="0" w:firstLine="709"/>
        <w:rPr>
          <w:sz w:val="28"/>
        </w:rPr>
      </w:pPr>
      <w:r w:rsidRPr="003A6677">
        <w:rPr>
          <w:sz w:val="28"/>
        </w:rPr>
        <w:t>возможность размещения дополнительных входных групп (входов) определяется на основе общей концепции фасада с учетом архитектурного решения планировки помещений, расположения существующих входных групп (входов), а также предельной плотности размещения входных групп (входов) на данном фасаде без ущерба для его архитектурного решения;</w:t>
      </w:r>
    </w:p>
    <w:p w:rsidR="003F025F" w:rsidRPr="00097DFE" w:rsidRDefault="003F025F" w:rsidP="003F025F">
      <w:pPr>
        <w:pStyle w:val="a9"/>
        <w:numPr>
          <w:ilvl w:val="0"/>
          <w:numId w:val="13"/>
        </w:numPr>
        <w:ind w:left="0" w:right="0" w:firstLine="709"/>
        <w:rPr>
          <w:sz w:val="28"/>
        </w:rPr>
      </w:pPr>
      <w:r w:rsidRPr="003A6677">
        <w:rPr>
          <w:sz w:val="28"/>
        </w:rPr>
        <w:t>запрещается нарушение композиции фасада здания за счет габаритов и конфигурации входных групп (входов), создание приямков (за исключением входов в подвальные помещения).</w:t>
      </w:r>
    </w:p>
    <w:p w:rsidR="003F025F" w:rsidRPr="006161E2" w:rsidRDefault="003F025F" w:rsidP="003F025F">
      <w:pPr>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4.2.5 </w:t>
      </w:r>
      <w:r w:rsidRPr="006161E2">
        <w:rPr>
          <w:rFonts w:eastAsiaTheme="minorHAnsi"/>
          <w:color w:val="000000"/>
          <w:sz w:val="28"/>
          <w:szCs w:val="28"/>
          <w:lang w:eastAsia="en-US"/>
        </w:rPr>
        <w:t>При проектировании, эксплуатации входных групп, обновлении, изменении фасадов зданий, сооружений не допускается:</w:t>
      </w:r>
    </w:p>
    <w:p w:rsidR="003F025F" w:rsidRPr="003A6677" w:rsidRDefault="003F025F" w:rsidP="003F025F">
      <w:pPr>
        <w:pStyle w:val="a9"/>
        <w:widowControl/>
        <w:numPr>
          <w:ilvl w:val="0"/>
          <w:numId w:val="19"/>
        </w:numPr>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устройство опорных элементов (колонн, стоек и т.д.), препятствующих движению пешеходов;</w:t>
      </w:r>
    </w:p>
    <w:p w:rsidR="003F025F" w:rsidRPr="003A6677" w:rsidRDefault="003F025F" w:rsidP="003F025F">
      <w:pPr>
        <w:pStyle w:val="a9"/>
        <w:widowControl/>
        <w:numPr>
          <w:ilvl w:val="0"/>
          <w:numId w:val="19"/>
        </w:numPr>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3F025F" w:rsidRPr="003A6677" w:rsidRDefault="003F025F" w:rsidP="003F025F">
      <w:pPr>
        <w:pStyle w:val="a9"/>
        <w:widowControl/>
        <w:numPr>
          <w:ilvl w:val="0"/>
          <w:numId w:val="19"/>
        </w:numPr>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lastRenderedPageBreak/>
        <w:t>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w:t>
      </w:r>
    </w:p>
    <w:p w:rsidR="003F025F" w:rsidRPr="003A6677" w:rsidRDefault="003F025F" w:rsidP="003F025F">
      <w:pPr>
        <w:pStyle w:val="a9"/>
        <w:widowControl/>
        <w:numPr>
          <w:ilvl w:val="0"/>
          <w:numId w:val="19"/>
        </w:numPr>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размещение за пределами красных линий входных групп из легких конструкций более чем на 1,5 м;</w:t>
      </w:r>
    </w:p>
    <w:p w:rsidR="003F025F" w:rsidRPr="003A6677" w:rsidRDefault="003F025F" w:rsidP="003F025F">
      <w:pPr>
        <w:pStyle w:val="a9"/>
        <w:widowControl/>
        <w:numPr>
          <w:ilvl w:val="0"/>
          <w:numId w:val="19"/>
        </w:numPr>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размещение входной группы в многоквартирном доме без получения согласия собственников помещений в многоквартирном доме;</w:t>
      </w:r>
    </w:p>
    <w:p w:rsidR="003F025F" w:rsidRPr="003A6677" w:rsidRDefault="003F025F" w:rsidP="003F025F">
      <w:pPr>
        <w:pStyle w:val="a9"/>
        <w:widowControl/>
        <w:numPr>
          <w:ilvl w:val="0"/>
          <w:numId w:val="19"/>
        </w:numPr>
        <w:adjustRightInd w:val="0"/>
        <w:ind w:left="0" w:right="0" w:firstLine="709"/>
        <w:rPr>
          <w:rFonts w:eastAsiaTheme="minorHAnsi"/>
          <w:color w:val="000000"/>
          <w:sz w:val="28"/>
          <w:szCs w:val="28"/>
          <w:lang w:eastAsia="en-US" w:bidi="ar-SA"/>
        </w:rPr>
      </w:pPr>
      <w:r w:rsidRPr="003A6677">
        <w:rPr>
          <w:rFonts w:eastAsiaTheme="minorHAnsi"/>
          <w:color w:val="000000"/>
          <w:sz w:val="28"/>
          <w:szCs w:val="28"/>
          <w:lang w:eastAsia="en-US" w:bidi="ar-SA"/>
        </w:rPr>
        <w:t>использование балкона для устройства входной группы без получения согласия собственника жилого помещения;</w:t>
      </w:r>
    </w:p>
    <w:p w:rsidR="003F025F" w:rsidRPr="003A6677" w:rsidRDefault="003F025F" w:rsidP="003F025F">
      <w:pPr>
        <w:pStyle w:val="a9"/>
        <w:widowControl/>
        <w:numPr>
          <w:ilvl w:val="0"/>
          <w:numId w:val="19"/>
        </w:numPr>
        <w:adjustRightInd w:val="0"/>
        <w:ind w:left="0" w:right="0" w:firstLine="709"/>
        <w:rPr>
          <w:sz w:val="28"/>
          <w:szCs w:val="28"/>
        </w:rPr>
      </w:pPr>
      <w:r w:rsidRPr="003A6677">
        <w:rPr>
          <w:rFonts w:eastAsiaTheme="minorHAnsi"/>
          <w:color w:val="000000"/>
          <w:sz w:val="28"/>
          <w:szCs w:val="28"/>
          <w:lang w:eastAsia="en-US" w:bidi="ar-SA"/>
        </w:rPr>
        <w:t>самовольное размещение входных групп нежилых помещений, расположенных в многоквартирных домах, без согласования с уполномоченным органом;</w:t>
      </w:r>
    </w:p>
    <w:p w:rsidR="003F025F" w:rsidRPr="003A6677" w:rsidRDefault="003F025F" w:rsidP="003F025F">
      <w:pPr>
        <w:pStyle w:val="a9"/>
        <w:numPr>
          <w:ilvl w:val="0"/>
          <w:numId w:val="19"/>
        </w:numPr>
        <w:ind w:left="0" w:right="0" w:firstLine="709"/>
        <w:rPr>
          <w:sz w:val="28"/>
        </w:rPr>
      </w:pPr>
      <w:r w:rsidRPr="003A6677">
        <w:rPr>
          <w:sz w:val="28"/>
        </w:rPr>
        <w:t>входные группы (входы) в помещения подвального или цокольного этажа не должны иметь глухих временных или капитальных стен, перекрытий и представлять собой объемные пристройки, нарушающие композицию фасада. Входные группы (входы) в помещения подвального или цокольного этажа должны представлять собой минимальное и достаточное ограждение безопасности, иметь единое типовое архитектурно-проектное решение в пределах всего фасада здания, не нарушая своим внешним видом архитектурное уличное пространство;</w:t>
      </w:r>
    </w:p>
    <w:p w:rsidR="003F025F" w:rsidRPr="003A6677" w:rsidRDefault="003F025F" w:rsidP="003F025F">
      <w:pPr>
        <w:pStyle w:val="a9"/>
        <w:numPr>
          <w:ilvl w:val="0"/>
          <w:numId w:val="19"/>
        </w:numPr>
        <w:ind w:left="0" w:right="0" w:firstLine="709"/>
        <w:rPr>
          <w:sz w:val="28"/>
        </w:rPr>
      </w:pPr>
      <w:r w:rsidRPr="003A6677">
        <w:rPr>
          <w:sz w:val="28"/>
        </w:rPr>
        <w:t>проектирование и устройство входных групп (входов), расположенных выше первого этажа, допускается только на дворовых фасадах, не просматриваемых с уличного пространства и в соответствии с требованиями противопожарной безопасности. Входные группы (входы), расположенные выше первого этажа, не должны нарушать композицию фасада, ухудшать его техническое состояние и внешний вид, а также условия проживания других собственников жилья и эксплуатации здания;</w:t>
      </w:r>
    </w:p>
    <w:p w:rsidR="003F025F" w:rsidRPr="003A6677" w:rsidRDefault="003F025F" w:rsidP="003F025F">
      <w:pPr>
        <w:pStyle w:val="a9"/>
        <w:numPr>
          <w:ilvl w:val="0"/>
          <w:numId w:val="19"/>
        </w:numPr>
        <w:ind w:left="0" w:right="0" w:firstLine="709"/>
        <w:rPr>
          <w:sz w:val="28"/>
        </w:rPr>
      </w:pPr>
      <w:r w:rsidRPr="003A6677">
        <w:rPr>
          <w:sz w:val="28"/>
        </w:rPr>
        <w:t xml:space="preserve">не допускается проектирование и устройство входных групп (входов) выше 1 м. от </w:t>
      </w:r>
      <w:proofErr w:type="spellStart"/>
      <w:r w:rsidRPr="003A6677">
        <w:rPr>
          <w:sz w:val="28"/>
        </w:rPr>
        <w:t>отмостки</w:t>
      </w:r>
      <w:proofErr w:type="spellEnd"/>
      <w:r w:rsidRPr="003A6677">
        <w:rPr>
          <w:sz w:val="28"/>
        </w:rPr>
        <w:t xml:space="preserve"> фундамента зданий на главных фасадах;</w:t>
      </w:r>
    </w:p>
    <w:p w:rsidR="003F025F" w:rsidRPr="003A6677" w:rsidRDefault="003F025F" w:rsidP="003F025F">
      <w:pPr>
        <w:pStyle w:val="a9"/>
        <w:numPr>
          <w:ilvl w:val="0"/>
          <w:numId w:val="19"/>
        </w:numPr>
        <w:ind w:left="0" w:right="0" w:firstLine="709"/>
        <w:rPr>
          <w:sz w:val="28"/>
        </w:rPr>
      </w:pPr>
      <w:r w:rsidRPr="003A6677">
        <w:rPr>
          <w:sz w:val="28"/>
        </w:rPr>
        <w:t>окраска, отделка откосов должна осуществляться в соответствии с колером и общим характером архитектурного решения здания. Нарушенные наружные локальные участка фасада (откосы) при монтаже конструкций оконных и дверных проемов восстанавливаются и реставрируются в полном соответствии с цветом, тоном, фактурой, составом отделочного материала согласно проектной документации здания;</w:t>
      </w:r>
    </w:p>
    <w:p w:rsidR="003F025F" w:rsidRDefault="003F025F" w:rsidP="003F025F">
      <w:pPr>
        <w:pStyle w:val="a9"/>
        <w:numPr>
          <w:ilvl w:val="0"/>
          <w:numId w:val="19"/>
        </w:numPr>
        <w:ind w:left="0" w:right="0" w:firstLine="709"/>
        <w:rPr>
          <w:sz w:val="28"/>
        </w:rPr>
      </w:pPr>
      <w:r w:rsidRPr="003A6677">
        <w:rPr>
          <w:sz w:val="28"/>
        </w:rPr>
        <w:t>запрещается при ремонте и замене дверных заполнений установка глухих металлических полотен металлопластиковых панелей и иных полотен на фасадах зданий, не предусмотренных проектом здания; установка дверных заполнений, не соответствующих архитектурному решению фасада, характеру и цветовому решению других входных групп (входов) на фасаде; различная окраска дверных заполнений, оконных и витринных конструкций в пределах фасада; установка глухих полотен на входных группах (входах), совмещенных с витринами;</w:t>
      </w:r>
    </w:p>
    <w:p w:rsidR="003F025F" w:rsidRPr="00257B85" w:rsidRDefault="003F025F" w:rsidP="003F025F">
      <w:pPr>
        <w:pStyle w:val="a9"/>
        <w:numPr>
          <w:ilvl w:val="0"/>
          <w:numId w:val="19"/>
        </w:numPr>
        <w:ind w:left="0" w:right="0" w:firstLine="709"/>
        <w:rPr>
          <w:sz w:val="28"/>
        </w:rPr>
      </w:pPr>
      <w:proofErr w:type="spellStart"/>
      <w:r w:rsidRPr="00257B85">
        <w:rPr>
          <w:sz w:val="28"/>
        </w:rPr>
        <w:t>стройство</w:t>
      </w:r>
      <w:proofErr w:type="spellEnd"/>
      <w:r w:rsidRPr="00257B85">
        <w:rPr>
          <w:sz w:val="28"/>
        </w:rPr>
        <w:t xml:space="preserve"> входных групп (входов) с приямками в помещения подвального этажа допускается за пределами зоны подземных инженерных сетей с учетом нормативной ширины тротуара и проезда;</w:t>
      </w:r>
    </w:p>
    <w:p w:rsidR="003F025F" w:rsidRPr="003A6677" w:rsidRDefault="003F025F" w:rsidP="003F025F">
      <w:pPr>
        <w:pStyle w:val="a9"/>
        <w:numPr>
          <w:ilvl w:val="0"/>
          <w:numId w:val="19"/>
        </w:numPr>
        <w:ind w:left="0" w:right="0" w:firstLine="709"/>
        <w:rPr>
          <w:sz w:val="28"/>
        </w:rPr>
      </w:pPr>
      <w:r w:rsidRPr="003A6677">
        <w:rPr>
          <w:sz w:val="28"/>
        </w:rPr>
        <w:t xml:space="preserve">при перепаде уровней более 0,4 м. необходимо устройство </w:t>
      </w:r>
      <w:r w:rsidRPr="003A6677">
        <w:rPr>
          <w:sz w:val="28"/>
        </w:rPr>
        <w:lastRenderedPageBreak/>
        <w:t xml:space="preserve">ограждения. Характер ограждений на фасаде должен иметь единый стиль, соответствовать архитектурному решению фасада, другим элементам </w:t>
      </w:r>
      <w:proofErr w:type="spellStart"/>
      <w:r w:rsidRPr="003A6677">
        <w:rPr>
          <w:sz w:val="28"/>
        </w:rPr>
        <w:t>металлодекора</w:t>
      </w:r>
      <w:proofErr w:type="spellEnd"/>
      <w:r w:rsidRPr="003A6677">
        <w:rPr>
          <w:sz w:val="28"/>
        </w:rPr>
        <w:t xml:space="preserve"> и оборудования. Устройство глухих ограждений не допускается, если это не обосновано архитектурным решением фасада;</w:t>
      </w:r>
    </w:p>
    <w:p w:rsidR="003F025F" w:rsidRPr="003A6677" w:rsidRDefault="003F025F" w:rsidP="003F025F">
      <w:pPr>
        <w:pStyle w:val="a9"/>
        <w:numPr>
          <w:ilvl w:val="0"/>
          <w:numId w:val="19"/>
        </w:numPr>
        <w:ind w:left="0" w:right="0" w:firstLine="709"/>
        <w:rPr>
          <w:sz w:val="28"/>
        </w:rPr>
      </w:pPr>
      <w:r w:rsidRPr="003A6677">
        <w:rPr>
          <w:sz w:val="28"/>
        </w:rPr>
        <w:t>сезонное озеленение входных групп (входов) предусматривается с использованием наземных, настенных, подвесных устройств. Размещение и внешний вид элементов озеленения должны способствовать эстетической привлекательности фасада, обеспечивать комплексное решение его оборудования и оформления;</w:t>
      </w:r>
    </w:p>
    <w:p w:rsidR="003F025F" w:rsidRPr="003A6677" w:rsidRDefault="003F025F" w:rsidP="003F025F">
      <w:pPr>
        <w:pStyle w:val="a9"/>
        <w:numPr>
          <w:ilvl w:val="0"/>
          <w:numId w:val="19"/>
        </w:numPr>
        <w:ind w:left="0" w:right="0" w:firstLine="709"/>
        <w:rPr>
          <w:sz w:val="28"/>
        </w:rPr>
      </w:pPr>
      <w:r w:rsidRPr="003A6677">
        <w:rPr>
          <w:sz w:val="28"/>
        </w:rPr>
        <w:t>при замене, ремонте, эксплуатации элементов устройства и оборудования входных групп (входов) не допускается изменение их характеристик, установленных проектной документацией;</w:t>
      </w:r>
    </w:p>
    <w:p w:rsidR="003F025F" w:rsidRPr="003A6677" w:rsidRDefault="003F025F" w:rsidP="003F025F">
      <w:pPr>
        <w:pStyle w:val="a9"/>
        <w:numPr>
          <w:ilvl w:val="0"/>
          <w:numId w:val="19"/>
        </w:numPr>
        <w:ind w:left="0" w:right="0" w:firstLine="709"/>
        <w:rPr>
          <w:sz w:val="28"/>
        </w:rPr>
      </w:pPr>
      <w:r w:rsidRPr="003A6677">
        <w:rPr>
          <w:sz w:val="28"/>
        </w:rPr>
        <w:t xml:space="preserve">запрещается устанавливать входные группы (входы) в качестве объемных конструкций, </w:t>
      </w:r>
      <w:proofErr w:type="spellStart"/>
      <w:r w:rsidRPr="003A6677">
        <w:rPr>
          <w:sz w:val="28"/>
        </w:rPr>
        <w:t>пристроев</w:t>
      </w:r>
      <w:proofErr w:type="spellEnd"/>
      <w:r w:rsidRPr="003A6677">
        <w:rPr>
          <w:sz w:val="28"/>
        </w:rPr>
        <w:t xml:space="preserve">, </w:t>
      </w:r>
      <w:proofErr w:type="spellStart"/>
      <w:r w:rsidRPr="003A6677">
        <w:rPr>
          <w:sz w:val="28"/>
        </w:rPr>
        <w:t>теплосберегающих</w:t>
      </w:r>
      <w:proofErr w:type="spellEnd"/>
      <w:r w:rsidRPr="003A6677">
        <w:rPr>
          <w:sz w:val="28"/>
        </w:rPr>
        <w:t xml:space="preserve"> тамбуров, выходящих на уличное пространство за внешнюю плоскость поверхности фасадов здания (сооружения), за пределы красных линий. </w:t>
      </w:r>
      <w:proofErr w:type="spellStart"/>
      <w:r w:rsidRPr="003A6677">
        <w:rPr>
          <w:sz w:val="28"/>
        </w:rPr>
        <w:t>Теплосберегающие</w:t>
      </w:r>
      <w:proofErr w:type="spellEnd"/>
      <w:r w:rsidRPr="003A6677">
        <w:rPr>
          <w:sz w:val="28"/>
        </w:rPr>
        <w:t xml:space="preserve"> тамбуры входа проектируются только с учетом их размещения внутри помещения;</w:t>
      </w:r>
    </w:p>
    <w:p w:rsidR="003F025F" w:rsidRPr="00097DFE" w:rsidRDefault="003F025F" w:rsidP="003F025F">
      <w:pPr>
        <w:pStyle w:val="a9"/>
        <w:numPr>
          <w:ilvl w:val="0"/>
          <w:numId w:val="19"/>
        </w:numPr>
        <w:ind w:left="0" w:right="0" w:firstLine="709"/>
        <w:rPr>
          <w:sz w:val="28"/>
        </w:rPr>
      </w:pPr>
      <w:r w:rsidRPr="003A6677">
        <w:rPr>
          <w:sz w:val="28"/>
        </w:rPr>
        <w:t>запрещается проектировать и устанавливать входные группы или приямки (входы) вблизи въездных арок, эркеров зданий на расстоянии менее 10 м. от их центральных осей.</w:t>
      </w:r>
    </w:p>
    <w:p w:rsidR="003F025F" w:rsidRPr="006161E2" w:rsidRDefault="003F025F" w:rsidP="003F025F">
      <w:pPr>
        <w:ind w:firstLine="709"/>
        <w:jc w:val="both"/>
        <w:rPr>
          <w:sz w:val="28"/>
        </w:rPr>
      </w:pPr>
      <w:r>
        <w:rPr>
          <w:sz w:val="28"/>
        </w:rPr>
        <w:t xml:space="preserve">4.2.6 </w:t>
      </w:r>
      <w:r w:rsidRPr="006161E2">
        <w:rPr>
          <w:sz w:val="28"/>
        </w:rPr>
        <w:t>Устройство, реконструкция, ликвидация входных групп (входов), выходящих на главный фасад (если эти работы не связаны с переустройством и (или) перепланировкой жилого (нежилого) помещения, либо реконструкцией здания (сооружения), производятся по согласованию с администрацией города в установленном ею</w:t>
      </w:r>
      <w:r w:rsidRPr="006161E2">
        <w:rPr>
          <w:spacing w:val="-6"/>
          <w:sz w:val="28"/>
        </w:rPr>
        <w:t xml:space="preserve"> </w:t>
      </w:r>
      <w:r w:rsidRPr="006161E2">
        <w:rPr>
          <w:sz w:val="28"/>
        </w:rPr>
        <w:t>порядке.</w:t>
      </w:r>
    </w:p>
    <w:p w:rsidR="003F025F" w:rsidRPr="003A6677" w:rsidRDefault="003F025F" w:rsidP="003F025F">
      <w:pPr>
        <w:pStyle w:val="a7"/>
        <w:ind w:left="0" w:firstLine="709"/>
      </w:pPr>
      <w:r>
        <w:t>4.2.7</w:t>
      </w:r>
      <w:proofErr w:type="gramStart"/>
      <w:r>
        <w:t xml:space="preserve"> </w:t>
      </w:r>
      <w:r w:rsidRPr="003A6677">
        <w:t>В</w:t>
      </w:r>
      <w:proofErr w:type="gramEnd"/>
      <w:r w:rsidRPr="003A6677">
        <w:t xml:space="preserve"> случае, если указанные в настоящем пункте работы связаны с переустройством и (или) перепланировкой жилого (нежилого) помещения, либо реконструкцией здания (сооружения), они производятся по согласованию с администрацией города в установленном законом порядке с учетом Требований к архитектурному облику.</w:t>
      </w:r>
    </w:p>
    <w:p w:rsidR="003F025F" w:rsidRPr="003A6677" w:rsidRDefault="003F025F" w:rsidP="003F025F">
      <w:pPr>
        <w:pStyle w:val="a7"/>
        <w:ind w:left="0" w:firstLine="709"/>
      </w:pPr>
      <w:r w:rsidRPr="003A6677">
        <w:tab/>
      </w:r>
    </w:p>
    <w:p w:rsidR="003F025F" w:rsidRPr="00092BE2" w:rsidRDefault="003F025F" w:rsidP="003F025F">
      <w:pPr>
        <w:pStyle w:val="a9"/>
        <w:numPr>
          <w:ilvl w:val="1"/>
          <w:numId w:val="22"/>
        </w:numPr>
        <w:ind w:left="0" w:right="0" w:firstLine="709"/>
        <w:jc w:val="center"/>
        <w:rPr>
          <w:bCs/>
          <w:sz w:val="28"/>
        </w:rPr>
      </w:pPr>
      <w:r w:rsidRPr="00092BE2">
        <w:rPr>
          <w:bCs/>
          <w:sz w:val="28"/>
        </w:rPr>
        <w:t>Окна и витрины</w:t>
      </w:r>
    </w:p>
    <w:p w:rsidR="003F025F" w:rsidRPr="003A6677" w:rsidRDefault="003F025F" w:rsidP="003F025F">
      <w:pPr>
        <w:pStyle w:val="a9"/>
        <w:ind w:left="0" w:right="0" w:firstLine="709"/>
        <w:rPr>
          <w:sz w:val="28"/>
        </w:rPr>
      </w:pPr>
    </w:p>
    <w:p w:rsidR="003F025F" w:rsidRPr="00092BE2" w:rsidRDefault="003F025F" w:rsidP="003F025F">
      <w:pPr>
        <w:ind w:firstLine="709"/>
        <w:jc w:val="both"/>
        <w:rPr>
          <w:sz w:val="28"/>
        </w:rPr>
      </w:pPr>
      <w:r>
        <w:rPr>
          <w:sz w:val="28"/>
        </w:rPr>
        <w:t xml:space="preserve">4.3.1 </w:t>
      </w:r>
      <w:r w:rsidRPr="00092BE2">
        <w:rPr>
          <w:sz w:val="28"/>
        </w:rPr>
        <w:t>Вид и расположение окон и витрин, цветовое решение оконных и витринных конструкций определяются назначением помещений, предусмотренных проектным решением здания, техническим состоянием основных несущих конструкций</w:t>
      </w:r>
      <w:r w:rsidRPr="00092BE2">
        <w:rPr>
          <w:spacing w:val="-2"/>
          <w:sz w:val="28"/>
        </w:rPr>
        <w:t xml:space="preserve"> </w:t>
      </w:r>
      <w:r w:rsidRPr="00092BE2">
        <w:rPr>
          <w:sz w:val="28"/>
        </w:rPr>
        <w:t>здания.</w:t>
      </w:r>
    </w:p>
    <w:p w:rsidR="003F025F" w:rsidRPr="00F30DE5" w:rsidRDefault="003F025F" w:rsidP="003F025F">
      <w:pPr>
        <w:ind w:firstLine="709"/>
        <w:jc w:val="both"/>
        <w:rPr>
          <w:sz w:val="28"/>
        </w:rPr>
      </w:pPr>
      <w:r>
        <w:rPr>
          <w:sz w:val="28"/>
        </w:rPr>
        <w:t xml:space="preserve">4.3.2 </w:t>
      </w:r>
      <w:r w:rsidRPr="00F30DE5">
        <w:rPr>
          <w:sz w:val="28"/>
        </w:rPr>
        <w:t xml:space="preserve">Основными элементами устройства и оборудования окон и витрин являются: архитектурный проем, архитектурное оформление проема: откосы, наличники, детали, элементы декора, оконные и витринные конструкции, оконные и витринные блоки, переплеты, жалюзи безопасности, остекление, заполнение </w:t>
      </w:r>
      <w:proofErr w:type="spellStart"/>
      <w:r w:rsidRPr="00F30DE5">
        <w:rPr>
          <w:sz w:val="28"/>
        </w:rPr>
        <w:t>светопрозрачной</w:t>
      </w:r>
      <w:proofErr w:type="spellEnd"/>
      <w:r w:rsidRPr="00F30DE5">
        <w:rPr>
          <w:sz w:val="28"/>
        </w:rPr>
        <w:t xml:space="preserve"> части стеклоблока оконного проема, подоконники, устройства</w:t>
      </w:r>
      <w:r w:rsidRPr="00F30DE5">
        <w:rPr>
          <w:spacing w:val="-3"/>
          <w:sz w:val="28"/>
        </w:rPr>
        <w:t xml:space="preserve"> </w:t>
      </w:r>
      <w:r w:rsidRPr="00F30DE5">
        <w:rPr>
          <w:sz w:val="28"/>
        </w:rPr>
        <w:t>водоотвода.</w:t>
      </w:r>
    </w:p>
    <w:p w:rsidR="003F025F" w:rsidRPr="003A6677" w:rsidRDefault="003F025F" w:rsidP="003F025F">
      <w:pPr>
        <w:pStyle w:val="a7"/>
        <w:ind w:left="0" w:firstLine="709"/>
      </w:pPr>
      <w:r w:rsidRPr="003A6677">
        <w:t>Дополнительными элементами устройства и оборудования окон и витрин являются: декоративные решетки, защитные устройства (решетки, экраны, жалюзи), ограждения витрин, приямки (для окон подвального этажа), маркизы, внутреннее оформление витрин, архитектурная подсветка, озеленение.</w:t>
      </w:r>
    </w:p>
    <w:p w:rsidR="003F025F" w:rsidRPr="00F30DE5" w:rsidRDefault="003F025F" w:rsidP="003F025F">
      <w:pPr>
        <w:pStyle w:val="a9"/>
        <w:numPr>
          <w:ilvl w:val="2"/>
          <w:numId w:val="22"/>
        </w:numPr>
        <w:ind w:left="0" w:right="0" w:firstLine="709"/>
        <w:rPr>
          <w:sz w:val="28"/>
        </w:rPr>
      </w:pPr>
      <w:r w:rsidRPr="00F30DE5">
        <w:rPr>
          <w:sz w:val="28"/>
        </w:rPr>
        <w:lastRenderedPageBreak/>
        <w:t>Требования, предъявляемые к устройству и оборудованию окон и витрин:</w:t>
      </w:r>
    </w:p>
    <w:p w:rsidR="003F025F" w:rsidRPr="003A6677" w:rsidRDefault="003F025F" w:rsidP="003F025F">
      <w:pPr>
        <w:pStyle w:val="a9"/>
        <w:numPr>
          <w:ilvl w:val="0"/>
          <w:numId w:val="12"/>
        </w:numPr>
        <w:ind w:left="0" w:right="0" w:firstLine="709"/>
        <w:rPr>
          <w:sz w:val="28"/>
        </w:rPr>
      </w:pPr>
      <w:r w:rsidRPr="003A6677">
        <w:rPr>
          <w:sz w:val="28"/>
        </w:rPr>
        <w:t>расположение окон и витрин на фасаде, их габариты, характер устройства и внешний вид, включая цветовое решение, должны соответствовать технической документации здания, системе горизонтальных и вертикальных осей, симметрии, ритму, объемно-пространственному решению здания, предусмотренных проектом</w:t>
      </w:r>
      <w:r w:rsidRPr="003A6677">
        <w:rPr>
          <w:spacing w:val="-4"/>
          <w:sz w:val="28"/>
        </w:rPr>
        <w:t xml:space="preserve"> </w:t>
      </w:r>
      <w:r w:rsidRPr="003A6677">
        <w:rPr>
          <w:sz w:val="28"/>
        </w:rPr>
        <w:t>здания;</w:t>
      </w:r>
    </w:p>
    <w:p w:rsidR="003F025F" w:rsidRPr="003A6677" w:rsidRDefault="003F025F" w:rsidP="003F025F">
      <w:pPr>
        <w:pStyle w:val="a9"/>
        <w:numPr>
          <w:ilvl w:val="0"/>
          <w:numId w:val="12"/>
        </w:numPr>
        <w:ind w:left="0" w:right="0" w:firstLine="709"/>
        <w:rPr>
          <w:sz w:val="28"/>
        </w:rPr>
      </w:pPr>
      <w:r w:rsidRPr="003A6677">
        <w:rPr>
          <w:sz w:val="28"/>
        </w:rPr>
        <w:t>запрещается произвольное размещение, изменение габаритов и конфигурации окон и витрин, устройство новых проемов или ликвидации существующих, независимо от их вида и расположения;</w:t>
      </w:r>
    </w:p>
    <w:p w:rsidR="003F025F" w:rsidRPr="003A6677" w:rsidRDefault="003F025F" w:rsidP="003F025F">
      <w:pPr>
        <w:pStyle w:val="a9"/>
        <w:numPr>
          <w:ilvl w:val="0"/>
          <w:numId w:val="12"/>
        </w:numPr>
        <w:ind w:left="0" w:right="0" w:firstLine="709"/>
        <w:rPr>
          <w:sz w:val="28"/>
        </w:rPr>
      </w:pPr>
      <w:r w:rsidRPr="003A6677">
        <w:rPr>
          <w:sz w:val="28"/>
        </w:rPr>
        <w:t>при производстве работ по устройству и оборудованию окон и витрин должен обеспечиваться их комплексный характер, в соответствии с общим архитектурным и цветовым решением фасада, а также высокое качество ремонтных, монтажных, отделочных работ, используемых материалов и конструкций, выполнение строительных норм и правил, надежность, безопасность элементов и конструкций, устройство и их эксплуатация без ущерба для технического состояния и внешнего вида фасада, содержание окон и витрин в надлежащем состоянии;</w:t>
      </w:r>
    </w:p>
    <w:p w:rsidR="003F025F" w:rsidRPr="003A6677" w:rsidRDefault="003F025F" w:rsidP="003F025F">
      <w:pPr>
        <w:pStyle w:val="a9"/>
        <w:numPr>
          <w:ilvl w:val="0"/>
          <w:numId w:val="12"/>
        </w:numPr>
        <w:ind w:left="0" w:right="0" w:firstLine="709"/>
        <w:rPr>
          <w:sz w:val="28"/>
        </w:rPr>
      </w:pPr>
      <w:r w:rsidRPr="003A6677">
        <w:rPr>
          <w:sz w:val="28"/>
        </w:rPr>
        <w:t>запрещается 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w:t>
      </w:r>
    </w:p>
    <w:p w:rsidR="003F025F" w:rsidRPr="003A6677" w:rsidRDefault="003F025F" w:rsidP="003F025F">
      <w:pPr>
        <w:pStyle w:val="a9"/>
        <w:numPr>
          <w:ilvl w:val="0"/>
          <w:numId w:val="12"/>
        </w:numPr>
        <w:ind w:left="0" w:right="0" w:firstLine="709"/>
        <w:rPr>
          <w:sz w:val="28"/>
        </w:rPr>
      </w:pPr>
      <w:r w:rsidRPr="003A6677">
        <w:rPr>
          <w:sz w:val="28"/>
        </w:rPr>
        <w:t>окраска, отделка откосов оконного проема после монтажа оконных конструкций должна осуществляться в соответствии с колером и общим характером отделки фасада и не выходить за их пределы на наружную плоскость поверхности фасада;</w:t>
      </w:r>
    </w:p>
    <w:p w:rsidR="003F025F" w:rsidRPr="003A6677" w:rsidRDefault="003F025F" w:rsidP="003F025F">
      <w:pPr>
        <w:pStyle w:val="a9"/>
        <w:numPr>
          <w:ilvl w:val="0"/>
          <w:numId w:val="12"/>
        </w:numPr>
        <w:ind w:left="0" w:right="0" w:firstLine="709"/>
        <w:rPr>
          <w:sz w:val="28"/>
        </w:rPr>
      </w:pPr>
      <w:r w:rsidRPr="003A6677">
        <w:rPr>
          <w:sz w:val="28"/>
        </w:rPr>
        <w:t>запрещается при ремонте и замене отдельных оконных блоков произвольное изменение цветового решения, рисунка и толщины переплетов</w:t>
      </w:r>
      <w:r>
        <w:rPr>
          <w:sz w:val="28"/>
        </w:rPr>
        <w:t xml:space="preserve">, также </w:t>
      </w:r>
      <w:r w:rsidRPr="003A6677">
        <w:rPr>
          <w:sz w:val="28"/>
        </w:rPr>
        <w:t>других элементов устройства и оборудования окон и витрин, не соответствующие общему архитектурному решению фасада, ухудшающие внешний вид фасада;</w:t>
      </w:r>
      <w:r w:rsidRPr="003A6677">
        <w:t xml:space="preserve"> </w:t>
      </w:r>
    </w:p>
    <w:p w:rsidR="003F025F" w:rsidRPr="003A6677" w:rsidRDefault="003F025F" w:rsidP="003F025F">
      <w:pPr>
        <w:pStyle w:val="a9"/>
        <w:numPr>
          <w:ilvl w:val="0"/>
          <w:numId w:val="12"/>
        </w:numPr>
        <w:ind w:left="0" w:right="0" w:firstLine="709"/>
        <w:rPr>
          <w:sz w:val="28"/>
        </w:rPr>
      </w:pPr>
      <w:r w:rsidRPr="003A6677">
        <w:rPr>
          <w:sz w:val="28"/>
        </w:rPr>
        <w:t>при замене, ремонте, эксплуатации элементов устройства и оборудования окон и витрин не допускается изменение их характеристик, установленных проектной документацией;</w:t>
      </w:r>
    </w:p>
    <w:p w:rsidR="003F025F" w:rsidRPr="003A6677" w:rsidRDefault="003F025F" w:rsidP="003F025F">
      <w:pPr>
        <w:pStyle w:val="a9"/>
        <w:numPr>
          <w:ilvl w:val="0"/>
          <w:numId w:val="12"/>
        </w:numPr>
        <w:ind w:left="0" w:right="0" w:firstLine="709"/>
        <w:rPr>
          <w:sz w:val="28"/>
        </w:rPr>
      </w:pPr>
      <w:r w:rsidRPr="003A6677">
        <w:rPr>
          <w:sz w:val="28"/>
        </w:rPr>
        <w:t xml:space="preserve">замена старых оконных заполнений современными оконными и витринными конструкциями допускается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 Общим архитектурным решением для цокольных и первых этажей домов с </w:t>
      </w:r>
      <w:proofErr w:type="spellStart"/>
      <w:r w:rsidRPr="003A6677">
        <w:rPr>
          <w:sz w:val="28"/>
        </w:rPr>
        <w:t>терразитовой</w:t>
      </w:r>
      <w:proofErr w:type="spellEnd"/>
      <w:r w:rsidRPr="003A6677">
        <w:rPr>
          <w:sz w:val="28"/>
        </w:rPr>
        <w:t xml:space="preserve"> штукатуркой, является применение конструкций оконных заполнений с использованием оливково-коричневого цвета);</w:t>
      </w:r>
    </w:p>
    <w:p w:rsidR="003F025F" w:rsidRPr="003A6677" w:rsidRDefault="003F025F" w:rsidP="003F025F">
      <w:pPr>
        <w:pStyle w:val="a9"/>
        <w:numPr>
          <w:ilvl w:val="0"/>
          <w:numId w:val="12"/>
        </w:numPr>
        <w:ind w:left="0" w:right="0" w:firstLine="709"/>
        <w:rPr>
          <w:sz w:val="28"/>
        </w:rPr>
      </w:pPr>
      <w:r w:rsidRPr="003A6677">
        <w:rPr>
          <w:sz w:val="28"/>
        </w:rPr>
        <w:t>остекление окон и витрин на фасаде должно иметь единый внешний визуальный цветовой и конструктивный характер;</w:t>
      </w:r>
    </w:p>
    <w:p w:rsidR="003F025F" w:rsidRPr="003A6677" w:rsidRDefault="003F025F" w:rsidP="003F025F">
      <w:pPr>
        <w:pStyle w:val="a9"/>
        <w:numPr>
          <w:ilvl w:val="0"/>
          <w:numId w:val="12"/>
        </w:numPr>
        <w:ind w:left="0" w:right="0" w:firstLine="709"/>
        <w:rPr>
          <w:sz w:val="28"/>
        </w:rPr>
      </w:pPr>
      <w:r w:rsidRPr="003A6677">
        <w:rPr>
          <w:sz w:val="28"/>
        </w:rPr>
        <w:t xml:space="preserve">декоративные решетки выполняются в соответствии с архитектурным решением фасада и другими элементами </w:t>
      </w:r>
      <w:proofErr w:type="spellStart"/>
      <w:r w:rsidRPr="003A6677">
        <w:rPr>
          <w:sz w:val="28"/>
        </w:rPr>
        <w:t>металлодекора</w:t>
      </w:r>
      <w:proofErr w:type="spellEnd"/>
      <w:r w:rsidRPr="003A6677">
        <w:rPr>
          <w:sz w:val="28"/>
        </w:rPr>
        <w:t>, запрещается установка решеток с повреждением отделки архитектурного оформления проема;</w:t>
      </w:r>
    </w:p>
    <w:p w:rsidR="003F025F" w:rsidRPr="003A6677" w:rsidRDefault="003F025F" w:rsidP="003F025F">
      <w:pPr>
        <w:pStyle w:val="a9"/>
        <w:numPr>
          <w:ilvl w:val="0"/>
          <w:numId w:val="12"/>
        </w:numPr>
        <w:ind w:left="0" w:right="0" w:firstLine="709"/>
        <w:rPr>
          <w:sz w:val="28"/>
        </w:rPr>
      </w:pPr>
      <w:r w:rsidRPr="003A6677">
        <w:rPr>
          <w:sz w:val="28"/>
        </w:rPr>
        <w:t xml:space="preserve">запрещается ликвидация сохранившихся исторических решеток, установка на фасадах исторических зданий и сооружений новых сварных </w:t>
      </w:r>
      <w:r w:rsidRPr="003A6677">
        <w:rPr>
          <w:sz w:val="28"/>
        </w:rPr>
        <w:lastRenderedPageBreak/>
        <w:t>конструкций из металлической полосы, уголка, прута;</w:t>
      </w:r>
    </w:p>
    <w:p w:rsidR="003F025F" w:rsidRPr="003A6677" w:rsidRDefault="003F025F" w:rsidP="003F025F">
      <w:pPr>
        <w:pStyle w:val="a9"/>
        <w:numPr>
          <w:ilvl w:val="0"/>
          <w:numId w:val="12"/>
        </w:numPr>
        <w:ind w:left="0" w:right="0" w:firstLine="709"/>
        <w:rPr>
          <w:sz w:val="28"/>
        </w:rPr>
      </w:pPr>
      <w:r w:rsidRPr="003A6677">
        <w:rPr>
          <w:sz w:val="28"/>
        </w:rPr>
        <w:t>защитные решетки устанавливаются за плоскостью остекления внутри помещения. Наружное размещение защитных решеток допускается только на дворовых фасадах по согласованию с органами пожарной безопасности;</w:t>
      </w:r>
    </w:p>
    <w:p w:rsidR="003F025F" w:rsidRPr="003A6677" w:rsidRDefault="003F025F" w:rsidP="003F025F">
      <w:pPr>
        <w:pStyle w:val="a9"/>
        <w:numPr>
          <w:ilvl w:val="0"/>
          <w:numId w:val="12"/>
        </w:numPr>
        <w:ind w:left="0" w:right="0" w:firstLine="709"/>
        <w:rPr>
          <w:sz w:val="28"/>
        </w:rPr>
      </w:pPr>
      <w:r w:rsidRPr="003A6677">
        <w:rPr>
          <w:sz w:val="28"/>
        </w:rPr>
        <w:t>запрещается устройство глухих ограждений витрин;</w:t>
      </w:r>
    </w:p>
    <w:p w:rsidR="003F025F" w:rsidRPr="003A6677" w:rsidRDefault="003F025F" w:rsidP="003F025F">
      <w:pPr>
        <w:pStyle w:val="a9"/>
        <w:numPr>
          <w:ilvl w:val="0"/>
          <w:numId w:val="12"/>
        </w:numPr>
        <w:ind w:left="0" w:right="0" w:firstLine="709"/>
        <w:rPr>
          <w:sz w:val="28"/>
        </w:rPr>
      </w:pPr>
      <w:r w:rsidRPr="003A6677">
        <w:rPr>
          <w:sz w:val="28"/>
        </w:rPr>
        <w:t>витрины и витражи, выходящие на главный фасад, должны иметь световое оформление. Режим работы освещения витрин и витражей должен соответствовать режиму работы наружного освещения;</w:t>
      </w:r>
    </w:p>
    <w:p w:rsidR="003F025F" w:rsidRPr="003A6677" w:rsidRDefault="003F025F" w:rsidP="003F025F">
      <w:pPr>
        <w:pStyle w:val="a9"/>
        <w:numPr>
          <w:ilvl w:val="0"/>
          <w:numId w:val="12"/>
        </w:numPr>
        <w:ind w:left="0" w:right="0" w:firstLine="709"/>
        <w:rPr>
          <w:sz w:val="28"/>
        </w:rPr>
      </w:pPr>
      <w:r w:rsidRPr="003A6677">
        <w:rPr>
          <w:sz w:val="28"/>
        </w:rPr>
        <w:t>устройство приямков допускается для окон подвального этажа, расположенных ниже уровня тротуара, на расстоянии не более 0,8 м. от поверхности фасада с учетом минимальной нормативной ширины тротуара;</w:t>
      </w:r>
    </w:p>
    <w:p w:rsidR="003F025F" w:rsidRPr="003A6677" w:rsidRDefault="003F025F" w:rsidP="003F025F">
      <w:pPr>
        <w:pStyle w:val="a9"/>
        <w:numPr>
          <w:ilvl w:val="0"/>
          <w:numId w:val="12"/>
        </w:numPr>
        <w:ind w:left="0" w:right="0" w:firstLine="709"/>
        <w:rPr>
          <w:sz w:val="28"/>
        </w:rPr>
      </w:pPr>
      <w:r w:rsidRPr="003A6677">
        <w:rPr>
          <w:sz w:val="28"/>
        </w:rPr>
        <w:t xml:space="preserve">приямки должны иметь ограждение в виде каменного </w:t>
      </w:r>
      <w:proofErr w:type="spellStart"/>
      <w:r w:rsidRPr="003A6677">
        <w:rPr>
          <w:sz w:val="28"/>
        </w:rPr>
        <w:t>поребрика</w:t>
      </w:r>
      <w:proofErr w:type="spellEnd"/>
      <w:r w:rsidRPr="003A6677">
        <w:rPr>
          <w:sz w:val="28"/>
        </w:rPr>
        <w:t>, покрытия металлической решеткой или металлического ограждения высотой 0,4 - 1,0 м, устройство организованного водостока, а также должны быть обеспечены защитой от попадания мусора с возможностью проведения периодической уборки;</w:t>
      </w:r>
    </w:p>
    <w:p w:rsidR="003F025F" w:rsidRPr="003A6677" w:rsidRDefault="003F025F" w:rsidP="003F025F">
      <w:pPr>
        <w:pStyle w:val="a9"/>
        <w:numPr>
          <w:ilvl w:val="0"/>
          <w:numId w:val="12"/>
        </w:numPr>
        <w:ind w:left="0" w:right="0" w:firstLine="709"/>
        <w:rPr>
          <w:sz w:val="28"/>
        </w:rPr>
      </w:pPr>
      <w:r w:rsidRPr="003A6677">
        <w:rPr>
          <w:sz w:val="28"/>
        </w:rPr>
        <w:t>архитектурное решение приямков должно иметь единый характер, соответствовать архитектурному решению фасада, отделочному материалу и его цветовому тону;</w:t>
      </w:r>
    </w:p>
    <w:p w:rsidR="003F025F" w:rsidRPr="003A6677" w:rsidRDefault="003F025F" w:rsidP="003F025F">
      <w:pPr>
        <w:pStyle w:val="a9"/>
        <w:numPr>
          <w:ilvl w:val="0"/>
          <w:numId w:val="12"/>
        </w:numPr>
        <w:ind w:left="0" w:right="0" w:firstLine="709"/>
        <w:rPr>
          <w:sz w:val="28"/>
        </w:rPr>
      </w:pPr>
      <w:r w:rsidRPr="003A6677">
        <w:rPr>
          <w:sz w:val="28"/>
        </w:rPr>
        <w:t>при размещении маркиз, высота нижней кромки последних от поверхности тротуара должна составлять не менее 2,5 м.;</w:t>
      </w:r>
    </w:p>
    <w:p w:rsidR="003F025F" w:rsidRPr="003A6677" w:rsidRDefault="003F025F" w:rsidP="003F025F">
      <w:pPr>
        <w:pStyle w:val="a9"/>
        <w:numPr>
          <w:ilvl w:val="0"/>
          <w:numId w:val="12"/>
        </w:numPr>
        <w:ind w:left="0" w:right="0" w:firstLine="709"/>
        <w:rPr>
          <w:sz w:val="28"/>
        </w:rPr>
      </w:pPr>
      <w:r w:rsidRPr="003A6677">
        <w:rPr>
          <w:sz w:val="28"/>
        </w:rPr>
        <w:t>размещение маркиз на фасаде должно иметь единый, упорядоченный характер и соответствовать габаритами масштабу проема, не ухудшать визуального восприятия архитектурных деталей, декора, знаков визуальной коммуникации;</w:t>
      </w:r>
    </w:p>
    <w:p w:rsidR="003F025F" w:rsidRPr="003A6677" w:rsidRDefault="003F025F" w:rsidP="003F025F">
      <w:pPr>
        <w:pStyle w:val="a9"/>
        <w:numPr>
          <w:ilvl w:val="0"/>
          <w:numId w:val="12"/>
        </w:numPr>
        <w:ind w:left="0" w:right="0" w:firstLine="709"/>
        <w:rPr>
          <w:sz w:val="28"/>
        </w:rPr>
      </w:pPr>
      <w:r w:rsidRPr="003A6677">
        <w:rPr>
          <w:sz w:val="28"/>
        </w:rPr>
        <w:t>запрещается 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w:t>
      </w:r>
    </w:p>
    <w:p w:rsidR="003F025F" w:rsidRPr="003A6677" w:rsidRDefault="003F025F" w:rsidP="003F025F">
      <w:pPr>
        <w:pStyle w:val="a9"/>
        <w:numPr>
          <w:ilvl w:val="0"/>
          <w:numId w:val="12"/>
        </w:numPr>
        <w:ind w:left="0" w:right="0" w:firstLine="709"/>
        <w:rPr>
          <w:sz w:val="28"/>
        </w:rPr>
      </w:pPr>
      <w:r w:rsidRPr="003A6677">
        <w:rPr>
          <w:sz w:val="28"/>
        </w:rPr>
        <w:t>цвет маркиз должен соответствовать общему строю цветового решения фасада здания (сооружения);</w:t>
      </w:r>
    </w:p>
    <w:p w:rsidR="003F025F" w:rsidRPr="001B25DD" w:rsidRDefault="003F025F" w:rsidP="003F025F">
      <w:pPr>
        <w:pStyle w:val="a9"/>
        <w:numPr>
          <w:ilvl w:val="0"/>
          <w:numId w:val="12"/>
        </w:numPr>
        <w:ind w:left="0" w:right="0" w:firstLine="709"/>
        <w:rPr>
          <w:sz w:val="28"/>
        </w:rPr>
      </w:pPr>
      <w:r w:rsidRPr="003A6677">
        <w:rPr>
          <w:sz w:val="28"/>
        </w:rPr>
        <w:t>собственники зданий и сооружений, собственники, владельцы помещений, в которых устроены окна и витрины, должны обеспечивать регулярную очистку остекления и элементов оборудования окон и витрин, текущий ремонт окон и витрин.</w:t>
      </w:r>
    </w:p>
    <w:p w:rsidR="003F025F" w:rsidRPr="003A6677" w:rsidRDefault="003F025F" w:rsidP="003F025F">
      <w:pPr>
        <w:pStyle w:val="a9"/>
        <w:numPr>
          <w:ilvl w:val="2"/>
          <w:numId w:val="22"/>
        </w:numPr>
        <w:ind w:left="0" w:right="0" w:firstLine="709"/>
        <w:rPr>
          <w:sz w:val="28"/>
        </w:rPr>
      </w:pPr>
      <w:r w:rsidRPr="003A6677">
        <w:rPr>
          <w:sz w:val="28"/>
        </w:rPr>
        <w:t>Устройство новых, реконструкция или ликвидация существующих оконных проемов, витрин, выходящих на главный фасад (если эти работы не связаны с переустройством и (или) перепланировкой жилого (нежилого) помещения, либо реконструкцией здания (сооружения)), производятся по согласованию с администрацией города в установленном ею</w:t>
      </w:r>
      <w:r w:rsidRPr="003A6677">
        <w:rPr>
          <w:spacing w:val="-14"/>
          <w:sz w:val="28"/>
        </w:rPr>
        <w:t xml:space="preserve"> </w:t>
      </w:r>
      <w:r w:rsidRPr="003A6677">
        <w:rPr>
          <w:sz w:val="28"/>
        </w:rPr>
        <w:t>порядке.</w:t>
      </w:r>
    </w:p>
    <w:p w:rsidR="003F025F" w:rsidRPr="003A6677" w:rsidRDefault="003F025F" w:rsidP="003F025F">
      <w:pPr>
        <w:pStyle w:val="a7"/>
        <w:ind w:left="0" w:firstLine="709"/>
      </w:pPr>
      <w:r>
        <w:t>4.3.4</w:t>
      </w:r>
      <w:proofErr w:type="gramStart"/>
      <w:r>
        <w:t xml:space="preserve"> </w:t>
      </w:r>
      <w:r w:rsidRPr="003A6677">
        <w:t>В</w:t>
      </w:r>
      <w:proofErr w:type="gramEnd"/>
      <w:r w:rsidRPr="003A6677">
        <w:t xml:space="preserve"> случае, если указанные в настоящем пункте работы связаны с переустройством и (или) перепланировкой жилого (нежилого) помещения, либо реконструкцией здания (сооружения), они производятся по согласованию с администрацией города в установленном законом порядке с учетом Требований к архитектурному облику.</w:t>
      </w:r>
    </w:p>
    <w:p w:rsidR="003F025F" w:rsidRPr="00F30DE5" w:rsidRDefault="003F025F" w:rsidP="003F025F">
      <w:pPr>
        <w:ind w:firstLine="709"/>
        <w:jc w:val="center"/>
        <w:rPr>
          <w:bCs/>
          <w:sz w:val="28"/>
        </w:rPr>
      </w:pPr>
      <w:r>
        <w:rPr>
          <w:bCs/>
          <w:sz w:val="28"/>
        </w:rPr>
        <w:t xml:space="preserve">4.4 </w:t>
      </w:r>
      <w:r w:rsidRPr="00F30DE5">
        <w:rPr>
          <w:bCs/>
          <w:sz w:val="28"/>
        </w:rPr>
        <w:t>Балконы и лоджии</w:t>
      </w:r>
    </w:p>
    <w:p w:rsidR="003F025F" w:rsidRPr="003A6677" w:rsidRDefault="003F025F" w:rsidP="003F025F">
      <w:pPr>
        <w:pStyle w:val="a9"/>
        <w:ind w:left="0" w:right="0" w:firstLine="709"/>
        <w:rPr>
          <w:sz w:val="28"/>
        </w:rPr>
      </w:pPr>
    </w:p>
    <w:p w:rsidR="003F025F" w:rsidRPr="003A6677" w:rsidRDefault="003F025F" w:rsidP="003F025F">
      <w:pPr>
        <w:pStyle w:val="a7"/>
        <w:ind w:left="0" w:firstLine="709"/>
      </w:pPr>
      <w:r>
        <w:rPr>
          <w:bCs/>
        </w:rPr>
        <w:t>4</w:t>
      </w:r>
      <w:r w:rsidRPr="003A6677">
        <w:rPr>
          <w:bCs/>
        </w:rPr>
        <w:t>.4.1</w:t>
      </w:r>
      <w:r w:rsidRPr="003A6677">
        <w:t xml:space="preserve"> Основным принципом размещения и архитектурного решения </w:t>
      </w:r>
      <w:r w:rsidRPr="003A6677">
        <w:lastRenderedPageBreak/>
        <w:t>балконов и лоджий на фасадах является единый характер применения материалов, конструктивного и цветового решения всей поверхности фасада здания.</w:t>
      </w:r>
      <w:r w:rsidRPr="00BB52E4">
        <w:t xml:space="preserve"> </w:t>
      </w:r>
      <w:r w:rsidRPr="003A6677">
        <w:t>Устройство и оборудование балконов и лоджий определяются архитектурным решением фасада, историко-культурной ценностью и техническим состоянием основных несущих конструкций здания.</w:t>
      </w:r>
    </w:p>
    <w:p w:rsidR="003F025F" w:rsidRPr="00BB52E4" w:rsidRDefault="003F025F" w:rsidP="003F025F">
      <w:pPr>
        <w:ind w:firstLine="709"/>
        <w:jc w:val="both"/>
        <w:rPr>
          <w:sz w:val="28"/>
        </w:rPr>
      </w:pPr>
      <w:r>
        <w:rPr>
          <w:sz w:val="28"/>
        </w:rPr>
        <w:t xml:space="preserve">4.4.2 </w:t>
      </w:r>
      <w:r w:rsidRPr="00BB52E4">
        <w:rPr>
          <w:sz w:val="28"/>
        </w:rPr>
        <w:t>Требования, предъявляемые к устройству и оборудованию балконов и</w:t>
      </w:r>
      <w:r w:rsidRPr="00BB52E4">
        <w:rPr>
          <w:spacing w:val="-1"/>
          <w:sz w:val="28"/>
        </w:rPr>
        <w:t xml:space="preserve"> </w:t>
      </w:r>
      <w:r w:rsidRPr="00BB52E4">
        <w:rPr>
          <w:sz w:val="28"/>
        </w:rPr>
        <w:t>лоджий:</w:t>
      </w:r>
    </w:p>
    <w:p w:rsidR="003F025F" w:rsidRPr="003A6677" w:rsidRDefault="003F025F" w:rsidP="003F025F">
      <w:pPr>
        <w:pStyle w:val="a9"/>
        <w:numPr>
          <w:ilvl w:val="0"/>
          <w:numId w:val="11"/>
        </w:numPr>
        <w:ind w:left="0" w:right="0" w:firstLine="709"/>
        <w:rPr>
          <w:sz w:val="28"/>
        </w:rPr>
      </w:pPr>
      <w:r w:rsidRPr="003A6677">
        <w:rPr>
          <w:sz w:val="28"/>
        </w:rPr>
        <w:t>расположение лоджий и балконов на фасадах зданий, характер их устройства и внешний вид должны соответствовать архитектурному решению</w:t>
      </w:r>
      <w:r w:rsidRPr="003A6677">
        <w:rPr>
          <w:spacing w:val="-2"/>
          <w:sz w:val="28"/>
        </w:rPr>
        <w:t xml:space="preserve"> </w:t>
      </w:r>
      <w:r w:rsidRPr="003A6677">
        <w:rPr>
          <w:sz w:val="28"/>
        </w:rPr>
        <w:t>фасада;</w:t>
      </w:r>
    </w:p>
    <w:p w:rsidR="003F025F" w:rsidRPr="003A6677" w:rsidRDefault="003F025F" w:rsidP="003F025F">
      <w:pPr>
        <w:pStyle w:val="a9"/>
        <w:numPr>
          <w:ilvl w:val="0"/>
          <w:numId w:val="11"/>
        </w:numPr>
        <w:ind w:left="0" w:right="0" w:firstLine="709"/>
        <w:rPr>
          <w:sz w:val="28"/>
        </w:rPr>
      </w:pPr>
      <w:r w:rsidRPr="003A6677">
        <w:rPr>
          <w:sz w:val="28"/>
        </w:rPr>
        <w:t>цветовое решение балконов и лоджий должно соответствовать особенностям архитектурного решения фасада согласно проектной документации здания;</w:t>
      </w:r>
    </w:p>
    <w:p w:rsidR="003F025F" w:rsidRPr="003A6677" w:rsidRDefault="003F025F" w:rsidP="003F025F">
      <w:pPr>
        <w:pStyle w:val="a9"/>
        <w:numPr>
          <w:ilvl w:val="0"/>
          <w:numId w:val="11"/>
        </w:numPr>
        <w:ind w:left="0" w:right="0" w:firstLine="709"/>
        <w:rPr>
          <w:sz w:val="28"/>
        </w:rPr>
      </w:pPr>
      <w:r w:rsidRPr="003A6677">
        <w:rPr>
          <w:sz w:val="28"/>
        </w:rPr>
        <w:t>не допускается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их ликвидации вопреки архитектурному решению фасада здания или сооружения, проектной документации;</w:t>
      </w:r>
    </w:p>
    <w:p w:rsidR="003F025F" w:rsidRPr="001B25DD" w:rsidRDefault="003F025F" w:rsidP="003F025F">
      <w:pPr>
        <w:pStyle w:val="a9"/>
        <w:numPr>
          <w:ilvl w:val="0"/>
          <w:numId w:val="11"/>
        </w:numPr>
        <w:ind w:left="0" w:right="0" w:firstLine="709"/>
        <w:rPr>
          <w:sz w:val="28"/>
        </w:rPr>
      </w:pPr>
      <w:r w:rsidRPr="003A6677">
        <w:rPr>
          <w:sz w:val="28"/>
        </w:rPr>
        <w:t>запрещается закрывать чем-либо ограждения лоджий балконов: пилястры, декоративные металлические решетки,</w:t>
      </w:r>
      <w:r w:rsidRPr="003A6677">
        <w:rPr>
          <w:spacing w:val="-6"/>
          <w:sz w:val="28"/>
        </w:rPr>
        <w:t xml:space="preserve"> </w:t>
      </w:r>
      <w:r w:rsidRPr="003A6677">
        <w:rPr>
          <w:sz w:val="28"/>
        </w:rPr>
        <w:t>ограждения.</w:t>
      </w:r>
    </w:p>
    <w:p w:rsidR="003F025F" w:rsidRPr="007C67FB" w:rsidRDefault="003F025F" w:rsidP="003F025F">
      <w:pPr>
        <w:ind w:firstLine="709"/>
        <w:jc w:val="both"/>
        <w:rPr>
          <w:sz w:val="28"/>
        </w:rPr>
      </w:pPr>
      <w:r>
        <w:rPr>
          <w:sz w:val="28"/>
        </w:rPr>
        <w:t>4.4.3</w:t>
      </w:r>
      <w:r w:rsidRPr="007C67FB">
        <w:rPr>
          <w:sz w:val="28"/>
        </w:rPr>
        <w:t xml:space="preserve"> Монтаж, реконструкция, демонтаж балконов и лоджий производятся по согласованию с администрацией города в установленном законом порядке с учетом Требований к архитектурному облику.</w:t>
      </w:r>
    </w:p>
    <w:p w:rsidR="003F025F" w:rsidRPr="003A6677" w:rsidRDefault="003F025F" w:rsidP="003F025F">
      <w:pPr>
        <w:pStyle w:val="a7"/>
        <w:ind w:left="0" w:firstLine="709"/>
        <w:jc w:val="left"/>
        <w:rPr>
          <w:sz w:val="27"/>
        </w:rPr>
      </w:pPr>
    </w:p>
    <w:p w:rsidR="003F025F" w:rsidRPr="00BB52E4" w:rsidRDefault="003F025F" w:rsidP="003F025F">
      <w:pPr>
        <w:ind w:left="709" w:firstLine="709"/>
        <w:jc w:val="center"/>
        <w:rPr>
          <w:bCs/>
          <w:sz w:val="28"/>
        </w:rPr>
      </w:pPr>
      <w:r>
        <w:rPr>
          <w:bCs/>
          <w:sz w:val="28"/>
        </w:rPr>
        <w:t xml:space="preserve">4.5 </w:t>
      </w:r>
      <w:r w:rsidRPr="00BB52E4">
        <w:rPr>
          <w:bCs/>
          <w:sz w:val="28"/>
        </w:rPr>
        <w:t>Дополнительное техническое оборудование фасадов</w:t>
      </w:r>
    </w:p>
    <w:p w:rsidR="003F025F" w:rsidRPr="003A6677" w:rsidRDefault="003F025F" w:rsidP="003F025F">
      <w:pPr>
        <w:pStyle w:val="a9"/>
        <w:ind w:left="0" w:right="0" w:firstLine="709"/>
        <w:rPr>
          <w:sz w:val="28"/>
        </w:rPr>
      </w:pPr>
    </w:p>
    <w:p w:rsidR="003F025F" w:rsidRPr="003A6677" w:rsidRDefault="003F025F" w:rsidP="003F025F">
      <w:pPr>
        <w:ind w:firstLine="709"/>
        <w:jc w:val="both"/>
        <w:rPr>
          <w:sz w:val="28"/>
        </w:rPr>
      </w:pPr>
      <w:r>
        <w:rPr>
          <w:bCs/>
          <w:sz w:val="28"/>
        </w:rPr>
        <w:t>4</w:t>
      </w:r>
      <w:r w:rsidRPr="003A6677">
        <w:rPr>
          <w:bCs/>
          <w:sz w:val="28"/>
        </w:rPr>
        <w:t>.5.1</w:t>
      </w:r>
      <w:r w:rsidRPr="003A6677">
        <w:rPr>
          <w:sz w:val="28"/>
        </w:rPr>
        <w:t xml:space="preserve"> 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w:t>
      </w:r>
      <w:r w:rsidRPr="003A6677">
        <w:rPr>
          <w:spacing w:val="-18"/>
          <w:sz w:val="28"/>
        </w:rPr>
        <w:t xml:space="preserve"> </w:t>
      </w:r>
      <w:r w:rsidRPr="003A6677">
        <w:rPr>
          <w:sz w:val="28"/>
        </w:rPr>
        <w:t>фасадах.</w:t>
      </w:r>
    </w:p>
    <w:p w:rsidR="003F025F" w:rsidRPr="003A6677" w:rsidRDefault="003F025F" w:rsidP="003F025F">
      <w:pPr>
        <w:pStyle w:val="a7"/>
        <w:ind w:left="0" w:firstLine="709"/>
      </w:pPr>
      <w:r>
        <w:t xml:space="preserve">4.5.2 </w:t>
      </w:r>
      <w:r w:rsidRPr="003A6677">
        <w:t>По своему назначению дополнительное оборудование подразделяется на три группы:</w:t>
      </w:r>
    </w:p>
    <w:p w:rsidR="003F025F" w:rsidRPr="003A6677" w:rsidRDefault="003F025F" w:rsidP="003F025F">
      <w:pPr>
        <w:pStyle w:val="a9"/>
        <w:numPr>
          <w:ilvl w:val="0"/>
          <w:numId w:val="10"/>
        </w:numPr>
        <w:ind w:left="0" w:right="0" w:firstLine="709"/>
        <w:rPr>
          <w:sz w:val="28"/>
        </w:rPr>
      </w:pPr>
      <w:r w:rsidRPr="003A6677">
        <w:rPr>
          <w:sz w:val="28"/>
        </w:rPr>
        <w:t>системы технического обеспечения внутренней эксплуатации зданий (наружные блоки систем кондиционирования и вентиляции, вентиляционные трубопроводы, антенны, видеокамеры наружного наблюдения и</w:t>
      </w:r>
      <w:r w:rsidRPr="003A6677">
        <w:rPr>
          <w:spacing w:val="-4"/>
          <w:sz w:val="28"/>
        </w:rPr>
        <w:t xml:space="preserve"> </w:t>
      </w:r>
      <w:r w:rsidRPr="003A6677">
        <w:rPr>
          <w:sz w:val="28"/>
        </w:rPr>
        <w:t>т.п.);</w:t>
      </w:r>
    </w:p>
    <w:p w:rsidR="003F025F" w:rsidRPr="003A6677" w:rsidRDefault="003F025F" w:rsidP="003F025F">
      <w:pPr>
        <w:pStyle w:val="a9"/>
        <w:numPr>
          <w:ilvl w:val="0"/>
          <w:numId w:val="10"/>
        </w:numPr>
        <w:ind w:left="0" w:right="0" w:firstLine="709"/>
        <w:rPr>
          <w:sz w:val="28"/>
        </w:rPr>
      </w:pPr>
      <w:r w:rsidRPr="003A6677">
        <w:rPr>
          <w:sz w:val="28"/>
        </w:rPr>
        <w:t>городское оборудование (таксофоны, почтовые ящики, банкоматы, часы и</w:t>
      </w:r>
      <w:r w:rsidRPr="003A6677">
        <w:rPr>
          <w:spacing w:val="-3"/>
          <w:sz w:val="28"/>
        </w:rPr>
        <w:t xml:space="preserve"> </w:t>
      </w:r>
      <w:r w:rsidRPr="003A6677">
        <w:rPr>
          <w:sz w:val="28"/>
        </w:rPr>
        <w:t>т.п.);</w:t>
      </w:r>
    </w:p>
    <w:p w:rsidR="003F025F" w:rsidRPr="001B25DD" w:rsidRDefault="003F025F" w:rsidP="003F025F">
      <w:pPr>
        <w:pStyle w:val="a9"/>
        <w:numPr>
          <w:ilvl w:val="0"/>
          <w:numId w:val="10"/>
        </w:numPr>
        <w:ind w:left="0" w:right="0" w:firstLine="709"/>
        <w:rPr>
          <w:sz w:val="28"/>
        </w:rPr>
      </w:pPr>
      <w:r w:rsidRPr="003A6677">
        <w:rPr>
          <w:sz w:val="28"/>
        </w:rPr>
        <w:t xml:space="preserve">техническое оборудование (кабельные линии, </w:t>
      </w:r>
      <w:proofErr w:type="spellStart"/>
      <w:r w:rsidRPr="003A6677">
        <w:rPr>
          <w:sz w:val="28"/>
        </w:rPr>
        <w:t>пристенные</w:t>
      </w:r>
      <w:proofErr w:type="spellEnd"/>
      <w:r w:rsidRPr="003A6677">
        <w:rPr>
          <w:sz w:val="28"/>
        </w:rPr>
        <w:t xml:space="preserve"> электрощиты и</w:t>
      </w:r>
      <w:r w:rsidRPr="003A6677">
        <w:rPr>
          <w:spacing w:val="-1"/>
          <w:sz w:val="28"/>
        </w:rPr>
        <w:t xml:space="preserve"> </w:t>
      </w:r>
      <w:r w:rsidRPr="003A6677">
        <w:rPr>
          <w:sz w:val="28"/>
        </w:rPr>
        <w:t>т.п.).</w:t>
      </w:r>
    </w:p>
    <w:p w:rsidR="003F025F" w:rsidRPr="00BB52E4" w:rsidRDefault="003F025F" w:rsidP="003F025F">
      <w:pPr>
        <w:ind w:firstLine="709"/>
        <w:jc w:val="both"/>
        <w:rPr>
          <w:sz w:val="28"/>
        </w:rPr>
      </w:pPr>
      <w:r>
        <w:rPr>
          <w:sz w:val="28"/>
        </w:rPr>
        <w:t xml:space="preserve">4.5.3 </w:t>
      </w:r>
      <w:r w:rsidRPr="00BB52E4">
        <w:rPr>
          <w:sz w:val="28"/>
        </w:rPr>
        <w:t>Требования к размещению дополнительного оборудования</w:t>
      </w:r>
      <w:r w:rsidRPr="00BB52E4">
        <w:rPr>
          <w:spacing w:val="-20"/>
          <w:sz w:val="28"/>
        </w:rPr>
        <w:t xml:space="preserve"> </w:t>
      </w:r>
      <w:r w:rsidRPr="00BB52E4">
        <w:rPr>
          <w:sz w:val="28"/>
        </w:rPr>
        <w:t>фасадов:</w:t>
      </w:r>
    </w:p>
    <w:p w:rsidR="003F025F" w:rsidRPr="003A6677" w:rsidRDefault="003F025F" w:rsidP="003F025F">
      <w:pPr>
        <w:pStyle w:val="a9"/>
        <w:numPr>
          <w:ilvl w:val="0"/>
          <w:numId w:val="9"/>
        </w:numPr>
        <w:ind w:left="0" w:right="0" w:firstLine="709"/>
        <w:rPr>
          <w:sz w:val="28"/>
        </w:rPr>
      </w:pPr>
      <w:r w:rsidRPr="003A6677">
        <w:rPr>
          <w:sz w:val="28"/>
        </w:rPr>
        <w:t>состав и места размещения дополнительного оборудования должны быть увязаны с архитектурным решением, комплексным оборудованием и оформлением</w:t>
      </w:r>
      <w:r w:rsidRPr="003A6677">
        <w:rPr>
          <w:spacing w:val="-1"/>
          <w:sz w:val="28"/>
        </w:rPr>
        <w:t xml:space="preserve"> </w:t>
      </w:r>
      <w:r w:rsidRPr="003A6677">
        <w:rPr>
          <w:sz w:val="28"/>
        </w:rPr>
        <w:t>фасада;</w:t>
      </w:r>
    </w:p>
    <w:p w:rsidR="003F025F" w:rsidRPr="003A6677" w:rsidRDefault="003F025F" w:rsidP="003F025F">
      <w:pPr>
        <w:pStyle w:val="a9"/>
        <w:numPr>
          <w:ilvl w:val="0"/>
          <w:numId w:val="9"/>
        </w:numPr>
        <w:ind w:left="0" w:right="0" w:firstLine="709"/>
        <w:rPr>
          <w:sz w:val="28"/>
        </w:rPr>
      </w:pPr>
      <w:r w:rsidRPr="003A6677">
        <w:rPr>
          <w:sz w:val="28"/>
        </w:rPr>
        <w:t>размещение дополнительного оборудования должно производиться без ущерба для внешнего вида архитектуры и технического состояния фасадов, с учетом комплексного решения размещения оборудования при минимальном контакте с архитектурными поверхностями, рациональном устройстве и технологичности крепежа, использовании стандартных конструкций крепления;</w:t>
      </w:r>
    </w:p>
    <w:p w:rsidR="003F025F" w:rsidRPr="003A6677" w:rsidRDefault="003F025F" w:rsidP="003F025F">
      <w:pPr>
        <w:pStyle w:val="a9"/>
        <w:numPr>
          <w:ilvl w:val="0"/>
          <w:numId w:val="9"/>
        </w:numPr>
        <w:ind w:left="0" w:right="0" w:firstLine="709"/>
        <w:rPr>
          <w:sz w:val="28"/>
        </w:rPr>
      </w:pPr>
      <w:r w:rsidRPr="003A6677">
        <w:rPr>
          <w:sz w:val="28"/>
        </w:rPr>
        <w:lastRenderedPageBreak/>
        <w:t>при размещении дополнительного оборудования необходимо обеспечивать безопасность для людей, удобство эксплуатации и обслуживания. Не допускаются ухудшение условий проживания, создание помех для движения пешеходов и транспорта;</w:t>
      </w:r>
    </w:p>
    <w:p w:rsidR="003F025F" w:rsidRPr="003A6677" w:rsidRDefault="003F025F" w:rsidP="003F025F">
      <w:pPr>
        <w:pStyle w:val="a9"/>
        <w:numPr>
          <w:ilvl w:val="0"/>
          <w:numId w:val="9"/>
        </w:numPr>
        <w:ind w:left="0" w:right="0" w:firstLine="709"/>
        <w:rPr>
          <w:sz w:val="28"/>
        </w:rPr>
      </w:pPr>
      <w:r w:rsidRPr="003A6677">
        <w:rPr>
          <w:sz w:val="28"/>
        </w:rPr>
        <w:t>размещение элементов систем технического обеспечения внутренней эксплуатации зданий допускается вне поверхности лицевого фасада при условии минимального выхода технических устройств на поверхность фасада или их компактном встроенном расположении;</w:t>
      </w:r>
    </w:p>
    <w:p w:rsidR="003F025F" w:rsidRPr="003A6677" w:rsidRDefault="003F025F" w:rsidP="003F025F">
      <w:pPr>
        <w:pStyle w:val="a9"/>
        <w:numPr>
          <w:ilvl w:val="0"/>
          <w:numId w:val="9"/>
        </w:numPr>
        <w:ind w:left="0" w:right="0" w:firstLine="709"/>
        <w:rPr>
          <w:sz w:val="28"/>
        </w:rPr>
      </w:pPr>
      <w:r w:rsidRPr="003A6677">
        <w:rPr>
          <w:sz w:val="28"/>
        </w:rPr>
        <w:t>выбор места для размещения городского оборудования определяется сетевой системой размещения оборудования в границах района, квартала, улицы, унификацией мест размещения, визуальной и физической доступностью, удобством использования, архитектурным решением фасада, размещением других элементов дополнительного оборудования;</w:t>
      </w:r>
    </w:p>
    <w:p w:rsidR="003F025F" w:rsidRPr="003A6677" w:rsidRDefault="003F025F" w:rsidP="003F025F">
      <w:pPr>
        <w:pStyle w:val="a9"/>
        <w:numPr>
          <w:ilvl w:val="0"/>
          <w:numId w:val="9"/>
        </w:numPr>
        <w:ind w:left="0" w:right="0" w:firstLine="709"/>
        <w:rPr>
          <w:sz w:val="28"/>
        </w:rPr>
      </w:pPr>
      <w:r w:rsidRPr="003A6677">
        <w:rPr>
          <w:sz w:val="28"/>
        </w:rPr>
        <w:t>размещение технического оборудования определяется нормативными требованиями устройства инженерных сетей в увязке с архитектурным решением фасада;</w:t>
      </w:r>
    </w:p>
    <w:p w:rsidR="003F025F" w:rsidRPr="003A6677" w:rsidRDefault="003F025F" w:rsidP="003F025F">
      <w:pPr>
        <w:pStyle w:val="a9"/>
        <w:numPr>
          <w:ilvl w:val="0"/>
          <w:numId w:val="9"/>
        </w:numPr>
        <w:ind w:left="0" w:right="0" w:firstLine="709"/>
        <w:rPr>
          <w:sz w:val="28"/>
        </w:rPr>
      </w:pPr>
      <w:r w:rsidRPr="003A6677">
        <w:rPr>
          <w:sz w:val="28"/>
        </w:rPr>
        <w:t>размещение оборудования и наружных блоков систем кондиционирования и вентиляции допускается: на кровле зданий и сооружений,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 внутри балконов и лоджий на дворовых фасадах, глухих фасадах - упорядоченно, с привязкой к единой системе осей архитектурных особенностей фасада и положения здания в архитектурной застройке;</w:t>
      </w:r>
    </w:p>
    <w:p w:rsidR="003F025F" w:rsidRPr="003A6677" w:rsidRDefault="003F025F" w:rsidP="003F025F">
      <w:pPr>
        <w:pStyle w:val="a9"/>
        <w:numPr>
          <w:ilvl w:val="0"/>
          <w:numId w:val="9"/>
        </w:numPr>
        <w:ind w:left="0" w:right="0" w:firstLine="709"/>
        <w:rPr>
          <w:sz w:val="28"/>
        </w:rPr>
      </w:pPr>
      <w:r w:rsidRPr="003A6677">
        <w:rPr>
          <w:sz w:val="28"/>
        </w:rPr>
        <w:t>запрещается размещение наружных блоков систем кондиционирования и вентиляции на поверхности лицевых (уличных) фасадов, выходящих на основные магистрали, на дворовых фасадах, представляющих историко-культурную ценность, в оконных и дверных проемах с выступанием за плоскость фасада без использования маскирующих ограждений;</w:t>
      </w:r>
    </w:p>
    <w:p w:rsidR="003F025F" w:rsidRPr="003A6677" w:rsidRDefault="003F025F" w:rsidP="003F025F">
      <w:pPr>
        <w:pStyle w:val="a9"/>
        <w:numPr>
          <w:ilvl w:val="0"/>
          <w:numId w:val="9"/>
        </w:numPr>
        <w:ind w:left="0" w:right="0" w:firstLine="709"/>
        <w:rPr>
          <w:sz w:val="28"/>
        </w:rPr>
      </w:pPr>
      <w:r w:rsidRPr="003A6677">
        <w:rPr>
          <w:sz w:val="28"/>
        </w:rPr>
        <w:t>размещение антенн допускается на кровле зданий и сооружений компактными упорядоченными группами с использованием единой несущей основы (при необходимости - с устройством ограждения), на дворовых фасадах; на глухих фасадах, не просматривающихся с улицы; в простенках между окнами на пересечении вертикальной оси простенка и оси, соответствующей верхней границе проема на зданиях малоэтажной застройки; в наиболее незаметных местах без ущерба объемным, силуэтным и художественно-декоративным достоинствам и характеристикам зданий и сооружений;</w:t>
      </w:r>
    </w:p>
    <w:p w:rsidR="003F025F" w:rsidRPr="003A6677" w:rsidRDefault="003F025F" w:rsidP="003F025F">
      <w:pPr>
        <w:pStyle w:val="a9"/>
        <w:numPr>
          <w:ilvl w:val="0"/>
          <w:numId w:val="9"/>
        </w:numPr>
        <w:ind w:left="0" w:right="0" w:firstLine="709"/>
        <w:rPr>
          <w:sz w:val="28"/>
        </w:rPr>
      </w:pPr>
      <w:r w:rsidRPr="003A6677">
        <w:rPr>
          <w:sz w:val="28"/>
        </w:rPr>
        <w:t>запрещается размещение антенн и кондиционеров на главных фасадах и глухих фасадах, просматривающихся с улицы, на ограждениях балконов, лоджий;</w:t>
      </w:r>
    </w:p>
    <w:p w:rsidR="003F025F" w:rsidRPr="003A6677" w:rsidRDefault="003F025F" w:rsidP="003F025F">
      <w:pPr>
        <w:pStyle w:val="a9"/>
        <w:numPr>
          <w:ilvl w:val="0"/>
          <w:numId w:val="9"/>
        </w:numPr>
        <w:ind w:left="0" w:right="0" w:firstLine="709"/>
        <w:rPr>
          <w:sz w:val="28"/>
        </w:rPr>
      </w:pPr>
      <w:r w:rsidRPr="003A6677">
        <w:rPr>
          <w:sz w:val="28"/>
        </w:rPr>
        <w:t>наружные блоки систем кондиционирования и вентиляции, антенны должны размещаться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Запрещается размещение наружных блоков систем кондиционирования и вентиляции,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3F025F" w:rsidRPr="003A6677" w:rsidRDefault="003F025F" w:rsidP="003F025F">
      <w:pPr>
        <w:pStyle w:val="a9"/>
        <w:numPr>
          <w:ilvl w:val="0"/>
          <w:numId w:val="9"/>
        </w:numPr>
        <w:ind w:left="0" w:right="0" w:firstLine="709"/>
        <w:rPr>
          <w:sz w:val="28"/>
        </w:rPr>
      </w:pPr>
      <w:r w:rsidRPr="003A6677">
        <w:rPr>
          <w:sz w:val="28"/>
        </w:rPr>
        <w:lastRenderedPageBreak/>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3F025F" w:rsidRPr="003A6677" w:rsidRDefault="003F025F" w:rsidP="003F025F">
      <w:pPr>
        <w:pStyle w:val="a9"/>
        <w:numPr>
          <w:ilvl w:val="0"/>
          <w:numId w:val="9"/>
        </w:numPr>
        <w:ind w:left="0" w:right="0" w:firstLine="709"/>
        <w:rPr>
          <w:sz w:val="28"/>
        </w:rPr>
      </w:pPr>
      <w:r w:rsidRPr="003A6677">
        <w:rPr>
          <w:sz w:val="28"/>
        </w:rPr>
        <w:t>запрещается размещение видеокамер наружного наблюдения на колоннах, фронтонах, карнизах, пилястрах, порталах, козырьках, цоколях балконов;</w:t>
      </w:r>
    </w:p>
    <w:p w:rsidR="003F025F" w:rsidRPr="003A6677" w:rsidRDefault="003F025F" w:rsidP="003F025F">
      <w:pPr>
        <w:pStyle w:val="a9"/>
        <w:numPr>
          <w:ilvl w:val="0"/>
          <w:numId w:val="9"/>
        </w:numPr>
        <w:ind w:left="0" w:right="0" w:firstLine="709"/>
        <w:rPr>
          <w:sz w:val="28"/>
        </w:rPr>
      </w:pPr>
      <w:r w:rsidRPr="003A6677">
        <w:rPr>
          <w:sz w:val="28"/>
        </w:rPr>
        <w:t>таксофоны и почтовые ящики размещаются в наиболее доступных местах со значительной зоной видимости, на участках фасада, свободных от архитектурных деталей, декора, ценных элементов отделки, на глухих фасадах, каменных оградах при ширине тротуара на прилегающем к фасаду участке не менее 1,5 м.;</w:t>
      </w:r>
    </w:p>
    <w:p w:rsidR="003F025F" w:rsidRPr="003A6677" w:rsidRDefault="003F025F" w:rsidP="003F025F">
      <w:pPr>
        <w:pStyle w:val="a9"/>
        <w:numPr>
          <w:ilvl w:val="0"/>
          <w:numId w:val="9"/>
        </w:numPr>
        <w:ind w:left="0" w:right="0" w:firstLine="709"/>
        <w:rPr>
          <w:sz w:val="28"/>
        </w:rPr>
      </w:pPr>
      <w:r w:rsidRPr="003A6677">
        <w:rPr>
          <w:sz w:val="28"/>
        </w:rPr>
        <w:t>не допускается размещение таксофонов и почтовых ящиков на фасадах зданий и сооружений, представляющих особую историко- культурную ценность, в местах, препятствующих движению пешеходов и транспорта, в непосредственной близости от окон жилых помещений (для таксофонов), на порталах, колоннах и других пластических элементах фасада, на участках фасада с ценными элементами отделки и декора;</w:t>
      </w:r>
    </w:p>
    <w:p w:rsidR="003F025F" w:rsidRPr="003A6677" w:rsidRDefault="003F025F" w:rsidP="003F025F">
      <w:pPr>
        <w:pStyle w:val="a9"/>
        <w:numPr>
          <w:ilvl w:val="0"/>
          <w:numId w:val="9"/>
        </w:numPr>
        <w:ind w:left="0" w:right="0" w:firstLine="709"/>
        <w:rPr>
          <w:sz w:val="28"/>
        </w:rPr>
      </w:pPr>
      <w:r w:rsidRPr="003A6677">
        <w:rPr>
          <w:sz w:val="28"/>
        </w:rPr>
        <w:t xml:space="preserve">часы размещаются на участках фасада со значительной зоной видимости: </w:t>
      </w:r>
      <w:proofErr w:type="spellStart"/>
      <w:r w:rsidRPr="003A6677">
        <w:rPr>
          <w:sz w:val="28"/>
        </w:rPr>
        <w:t>консольно</w:t>
      </w:r>
      <w:proofErr w:type="spellEnd"/>
      <w:r w:rsidRPr="003A6677">
        <w:rPr>
          <w:sz w:val="28"/>
        </w:rPr>
        <w:t xml:space="preserve"> на уровне первого и второго этажей на угловых участках фасада в пределах «треугольника видимости» у границы сопряжения соседних фасадов на расстоянии не менее 5,0 м от других консольных объектов на фасаде и выступающих элементов фасада (эркеров, балконов); над входом или рядом со входом в здание (сооружение), в соответствии с осями простенков, вертикальной координацией размещения консольных объектов на фасаде, на участках фасада, нуждающихся в композиционном завершении;</w:t>
      </w:r>
    </w:p>
    <w:p w:rsidR="003F025F" w:rsidRPr="00792069" w:rsidRDefault="003F025F" w:rsidP="003F025F">
      <w:pPr>
        <w:pStyle w:val="a9"/>
        <w:numPr>
          <w:ilvl w:val="0"/>
          <w:numId w:val="9"/>
        </w:numPr>
        <w:ind w:left="0" w:right="0" w:firstLine="709"/>
        <w:rPr>
          <w:sz w:val="28"/>
        </w:rPr>
      </w:pPr>
      <w:r w:rsidRPr="003A6677">
        <w:rPr>
          <w:sz w:val="28"/>
        </w:rPr>
        <w:t>допускаются следующие виды размещения банкоматов на фасадах: встроенный в объеме витрины, при условии сохранения единой плоскости и общего характера витринного заполнения; встроенный в нише или дверном проеме, если он не используется в качестве входа, с сохранением общего архитектурного решения, габаритов проема.</w:t>
      </w:r>
    </w:p>
    <w:p w:rsidR="003F025F" w:rsidRPr="009A2AE2" w:rsidRDefault="003F025F" w:rsidP="003F025F">
      <w:pPr>
        <w:ind w:firstLine="709"/>
        <w:jc w:val="both"/>
        <w:rPr>
          <w:sz w:val="28"/>
        </w:rPr>
      </w:pPr>
      <w:r>
        <w:rPr>
          <w:sz w:val="28"/>
        </w:rPr>
        <w:t xml:space="preserve">4.5.4 </w:t>
      </w:r>
      <w:r w:rsidRPr="009A2AE2">
        <w:rPr>
          <w:sz w:val="28"/>
        </w:rPr>
        <w:t>Требования к внешнему виду и устройству дополнительного оборудования:</w:t>
      </w:r>
    </w:p>
    <w:p w:rsidR="003F025F" w:rsidRPr="003A6677" w:rsidRDefault="003F025F" w:rsidP="003F025F">
      <w:pPr>
        <w:pStyle w:val="a9"/>
        <w:numPr>
          <w:ilvl w:val="0"/>
          <w:numId w:val="8"/>
        </w:numPr>
        <w:ind w:left="0" w:right="0" w:firstLine="709"/>
        <w:rPr>
          <w:sz w:val="28"/>
        </w:rPr>
      </w:pPr>
      <w:r w:rsidRPr="003A6677">
        <w:rPr>
          <w:sz w:val="28"/>
        </w:rPr>
        <w:t>общими требованиями к внешнему виду дополнительного оборудования, размещаемого на фасадах, являются: унификация, компактные габариты, использование современных технических решений, материалов с высокими декоративными и эксплуатационными</w:t>
      </w:r>
      <w:r w:rsidRPr="003A6677">
        <w:rPr>
          <w:spacing w:val="-4"/>
          <w:sz w:val="28"/>
        </w:rPr>
        <w:t xml:space="preserve"> </w:t>
      </w:r>
      <w:r w:rsidRPr="003A6677">
        <w:rPr>
          <w:sz w:val="28"/>
        </w:rPr>
        <w:t>свойствами;</w:t>
      </w:r>
    </w:p>
    <w:p w:rsidR="003F025F" w:rsidRPr="003A6677" w:rsidRDefault="003F025F" w:rsidP="003F025F">
      <w:pPr>
        <w:pStyle w:val="a9"/>
        <w:numPr>
          <w:ilvl w:val="0"/>
          <w:numId w:val="8"/>
        </w:numPr>
        <w:ind w:left="0" w:right="0" w:firstLine="709"/>
        <w:rPr>
          <w:sz w:val="28"/>
        </w:rPr>
      </w:pPr>
      <w:r w:rsidRPr="003A6677">
        <w:rPr>
          <w:sz w:val="28"/>
        </w:rPr>
        <w:t>материалы, применяемые для изготовления дополнительного оборудования, должны иметь длительный срок службы без изменения декоративных и эксплуатационных свойств, гарантированную антикоррозийную стойкость, малый вес;</w:t>
      </w:r>
    </w:p>
    <w:p w:rsidR="003F025F" w:rsidRPr="003A6677" w:rsidRDefault="003F025F" w:rsidP="003F025F">
      <w:pPr>
        <w:pStyle w:val="a9"/>
        <w:numPr>
          <w:ilvl w:val="0"/>
          <w:numId w:val="8"/>
        </w:numPr>
        <w:ind w:left="0" w:right="0" w:firstLine="709"/>
        <w:rPr>
          <w:sz w:val="28"/>
        </w:rPr>
      </w:pPr>
      <w:r w:rsidRPr="003A6677">
        <w:rPr>
          <w:sz w:val="28"/>
        </w:rPr>
        <w:t>конструкции крепления дополнительного оборудования должны иметь наименьшее число точек соприкосновения с архитектурными поверхностями, обеспечивать простоту монтажа и демонтажа, безопасность эксплуатации, удобство ремонта;</w:t>
      </w:r>
    </w:p>
    <w:p w:rsidR="003F025F" w:rsidRPr="003A6677" w:rsidRDefault="003F025F" w:rsidP="003F025F">
      <w:pPr>
        <w:pStyle w:val="a9"/>
        <w:numPr>
          <w:ilvl w:val="0"/>
          <w:numId w:val="8"/>
        </w:numPr>
        <w:ind w:left="0" w:right="0" w:firstLine="709"/>
        <w:rPr>
          <w:sz w:val="28"/>
        </w:rPr>
      </w:pPr>
      <w:r w:rsidRPr="003A6677">
        <w:rPr>
          <w:sz w:val="28"/>
        </w:rPr>
        <w:t>элементы технического обеспечения внутренней эксплуатации зданий и сооружений должны иметь нейтральную окраску, максимально приближенную к архитектурному фону (цвету фасада, тону остекления);</w:t>
      </w:r>
    </w:p>
    <w:p w:rsidR="003F025F" w:rsidRPr="003A6677" w:rsidRDefault="003F025F" w:rsidP="003F025F">
      <w:pPr>
        <w:pStyle w:val="a9"/>
        <w:numPr>
          <w:ilvl w:val="0"/>
          <w:numId w:val="8"/>
        </w:numPr>
        <w:ind w:left="0" w:right="0" w:firstLine="709"/>
        <w:rPr>
          <w:sz w:val="28"/>
        </w:rPr>
      </w:pPr>
      <w:r w:rsidRPr="003A6677">
        <w:rPr>
          <w:sz w:val="28"/>
        </w:rPr>
        <w:lastRenderedPageBreak/>
        <w:t>антенны, расположенные на светлом фоне стены или кровле, должны иметь светлую окраску. Антенны, расположенные на темном фоне стены, должны иметь темную окраску, приближенную к тону архитектурной поверхности;</w:t>
      </w:r>
    </w:p>
    <w:p w:rsidR="003F025F" w:rsidRPr="00792069" w:rsidRDefault="003F025F" w:rsidP="003F025F">
      <w:pPr>
        <w:pStyle w:val="a9"/>
        <w:numPr>
          <w:ilvl w:val="0"/>
          <w:numId w:val="8"/>
        </w:numPr>
        <w:ind w:left="0" w:right="0" w:firstLine="709"/>
        <w:rPr>
          <w:sz w:val="28"/>
        </w:rPr>
      </w:pPr>
      <w:r w:rsidRPr="003A6677">
        <w:rPr>
          <w:sz w:val="28"/>
        </w:rPr>
        <w:t>конструкции крепления дополнительного оборудования должны иметь нейтральную окраску, приближенную к цвету</w:t>
      </w:r>
      <w:r w:rsidRPr="003A6677">
        <w:rPr>
          <w:spacing w:val="-10"/>
          <w:sz w:val="28"/>
        </w:rPr>
        <w:t xml:space="preserve"> </w:t>
      </w:r>
      <w:r w:rsidRPr="003A6677">
        <w:rPr>
          <w:sz w:val="28"/>
        </w:rPr>
        <w:t>фасада.</w:t>
      </w:r>
    </w:p>
    <w:p w:rsidR="003F025F" w:rsidRPr="009A2AE2" w:rsidRDefault="003F025F" w:rsidP="003F025F">
      <w:pPr>
        <w:ind w:left="709" w:firstLine="709"/>
        <w:jc w:val="both"/>
        <w:rPr>
          <w:sz w:val="28"/>
        </w:rPr>
      </w:pPr>
      <w:r>
        <w:rPr>
          <w:sz w:val="28"/>
        </w:rPr>
        <w:t xml:space="preserve">4.5.6 </w:t>
      </w:r>
      <w:r w:rsidRPr="009A2AE2">
        <w:rPr>
          <w:sz w:val="28"/>
        </w:rPr>
        <w:t>Требования к эксплуатации дополнительного</w:t>
      </w:r>
      <w:r w:rsidRPr="009A2AE2">
        <w:rPr>
          <w:spacing w:val="-11"/>
          <w:sz w:val="28"/>
        </w:rPr>
        <w:t xml:space="preserve"> </w:t>
      </w:r>
      <w:r w:rsidRPr="009A2AE2">
        <w:rPr>
          <w:sz w:val="28"/>
        </w:rPr>
        <w:t>оборудования:</w:t>
      </w:r>
    </w:p>
    <w:p w:rsidR="003F025F" w:rsidRPr="003A6677" w:rsidRDefault="003F025F" w:rsidP="003F025F">
      <w:pPr>
        <w:pStyle w:val="a9"/>
        <w:numPr>
          <w:ilvl w:val="0"/>
          <w:numId w:val="7"/>
        </w:numPr>
        <w:ind w:left="0" w:right="0" w:firstLine="709"/>
        <w:rPr>
          <w:sz w:val="28"/>
        </w:rPr>
      </w:pPr>
      <w:r w:rsidRPr="003A6677">
        <w:rPr>
          <w:sz w:val="28"/>
        </w:rPr>
        <w:t>в процессе эксплуатации должно быть обеспечено поддержание дополнительного оборудования в надлежащем состоянии, проведение текущего ремонта и технического ухода,</w:t>
      </w:r>
      <w:r w:rsidRPr="003A6677">
        <w:rPr>
          <w:spacing w:val="-5"/>
          <w:sz w:val="28"/>
        </w:rPr>
        <w:t xml:space="preserve"> </w:t>
      </w:r>
      <w:r w:rsidRPr="003A6677">
        <w:rPr>
          <w:sz w:val="28"/>
        </w:rPr>
        <w:t>очистки;</w:t>
      </w:r>
    </w:p>
    <w:p w:rsidR="003F025F" w:rsidRPr="003A6677" w:rsidRDefault="003F025F" w:rsidP="003F025F">
      <w:pPr>
        <w:pStyle w:val="a9"/>
        <w:numPr>
          <w:ilvl w:val="0"/>
          <w:numId w:val="7"/>
        </w:numPr>
        <w:ind w:left="0" w:right="0" w:firstLine="709"/>
        <w:rPr>
          <w:sz w:val="28"/>
        </w:rPr>
      </w:pPr>
      <w:r w:rsidRPr="003A6677">
        <w:rPr>
          <w:sz w:val="28"/>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rsidR="003F025F" w:rsidRPr="003A6677" w:rsidRDefault="003F025F" w:rsidP="003F025F">
      <w:pPr>
        <w:pStyle w:val="a9"/>
        <w:numPr>
          <w:ilvl w:val="0"/>
          <w:numId w:val="7"/>
        </w:numPr>
        <w:ind w:left="0" w:right="0" w:firstLine="709"/>
        <w:rPr>
          <w:sz w:val="28"/>
        </w:rPr>
      </w:pPr>
      <w:r w:rsidRPr="003A6677">
        <w:rPr>
          <w:sz w:val="28"/>
        </w:rPr>
        <w:t>конструкции крепления, оставшиеся от демонтированного дополнительного оборудования, также подлежат демонтажу, поверхность фасада при необходимости подвергается</w:t>
      </w:r>
      <w:r w:rsidRPr="003A6677">
        <w:rPr>
          <w:spacing w:val="-4"/>
          <w:sz w:val="28"/>
        </w:rPr>
        <w:t xml:space="preserve"> </w:t>
      </w:r>
      <w:r w:rsidRPr="003A6677">
        <w:rPr>
          <w:sz w:val="28"/>
        </w:rPr>
        <w:t>ремонту.</w:t>
      </w:r>
    </w:p>
    <w:p w:rsidR="003F025F" w:rsidRPr="003A6677" w:rsidRDefault="003F025F" w:rsidP="003F025F">
      <w:pPr>
        <w:pStyle w:val="a9"/>
        <w:ind w:left="0" w:right="0" w:firstLine="709"/>
        <w:rPr>
          <w:bCs/>
          <w:sz w:val="28"/>
        </w:rPr>
      </w:pPr>
    </w:p>
    <w:p w:rsidR="003F025F" w:rsidRPr="009F49F0" w:rsidRDefault="003F025F" w:rsidP="003F025F">
      <w:pPr>
        <w:ind w:firstLine="709"/>
        <w:jc w:val="center"/>
        <w:rPr>
          <w:bCs/>
          <w:sz w:val="28"/>
        </w:rPr>
      </w:pPr>
      <w:r>
        <w:rPr>
          <w:bCs/>
          <w:sz w:val="28"/>
        </w:rPr>
        <w:t xml:space="preserve">4.6 </w:t>
      </w:r>
      <w:r w:rsidRPr="009F49F0">
        <w:rPr>
          <w:bCs/>
          <w:sz w:val="28"/>
        </w:rPr>
        <w:t>Порядок согласования колерного паспорта фасада здания</w:t>
      </w:r>
    </w:p>
    <w:p w:rsidR="003F025F" w:rsidRPr="003A6677" w:rsidRDefault="003F025F" w:rsidP="003F025F">
      <w:pPr>
        <w:pStyle w:val="a9"/>
        <w:ind w:left="0" w:right="0" w:firstLine="709"/>
        <w:rPr>
          <w:sz w:val="28"/>
        </w:rPr>
      </w:pPr>
    </w:p>
    <w:p w:rsidR="003F025F" w:rsidRPr="009A2AE2" w:rsidRDefault="003F025F" w:rsidP="003F025F">
      <w:pPr>
        <w:ind w:firstLine="709"/>
        <w:jc w:val="both"/>
        <w:rPr>
          <w:sz w:val="28"/>
        </w:rPr>
      </w:pPr>
      <w:r>
        <w:rPr>
          <w:sz w:val="28"/>
        </w:rPr>
        <w:t xml:space="preserve">4.6.1 </w:t>
      </w:r>
      <w:r w:rsidRPr="009A2AE2">
        <w:rPr>
          <w:sz w:val="28"/>
        </w:rPr>
        <w:t>Для согласования колерного паспорта фасада здания заинтересованное лицо обращается в администрацию города с</w:t>
      </w:r>
      <w:r w:rsidRPr="009A2AE2">
        <w:rPr>
          <w:spacing w:val="-14"/>
          <w:sz w:val="28"/>
        </w:rPr>
        <w:t xml:space="preserve"> </w:t>
      </w:r>
      <w:r w:rsidRPr="009A2AE2">
        <w:rPr>
          <w:sz w:val="28"/>
        </w:rPr>
        <w:t>заявлением.</w:t>
      </w:r>
    </w:p>
    <w:p w:rsidR="003F025F" w:rsidRPr="009A2AE2" w:rsidRDefault="003F025F" w:rsidP="003F025F">
      <w:pPr>
        <w:ind w:firstLine="709"/>
        <w:jc w:val="both"/>
        <w:rPr>
          <w:sz w:val="28"/>
        </w:rPr>
      </w:pPr>
      <w:r>
        <w:rPr>
          <w:sz w:val="28"/>
        </w:rPr>
        <w:t xml:space="preserve">4.6.2 </w:t>
      </w:r>
      <w:r w:rsidRPr="009A2AE2">
        <w:rPr>
          <w:sz w:val="28"/>
        </w:rPr>
        <w:t xml:space="preserve">К заявлению, указанному в п. </w:t>
      </w:r>
      <w:r>
        <w:rPr>
          <w:sz w:val="28"/>
        </w:rPr>
        <w:t>4</w:t>
      </w:r>
      <w:r w:rsidRPr="009A2AE2">
        <w:rPr>
          <w:sz w:val="28"/>
        </w:rPr>
        <w:t>.6.1 Требований к архитектурному облику, прилагаются:</w:t>
      </w:r>
    </w:p>
    <w:p w:rsidR="003F025F" w:rsidRPr="003A6677" w:rsidRDefault="003F025F" w:rsidP="003F025F">
      <w:pPr>
        <w:pStyle w:val="a9"/>
        <w:numPr>
          <w:ilvl w:val="0"/>
          <w:numId w:val="6"/>
        </w:numPr>
        <w:ind w:left="0" w:right="0" w:firstLine="709"/>
        <w:rPr>
          <w:sz w:val="28"/>
        </w:rPr>
      </w:pPr>
      <w:r w:rsidRPr="003A6677">
        <w:rPr>
          <w:sz w:val="28"/>
        </w:rPr>
        <w:t>правоустанавливающие документы на здание либо правоустанавливающие документы на помещение в составе такого здания (в случае, если затрагиваемые изменения касаются части фасада</w:t>
      </w:r>
      <w:r w:rsidRPr="003A6677">
        <w:rPr>
          <w:spacing w:val="-9"/>
          <w:sz w:val="28"/>
        </w:rPr>
        <w:t xml:space="preserve"> </w:t>
      </w:r>
      <w:r w:rsidRPr="003A6677">
        <w:rPr>
          <w:sz w:val="28"/>
        </w:rPr>
        <w:t>здания);</w:t>
      </w:r>
    </w:p>
    <w:p w:rsidR="003F025F" w:rsidRPr="00792069" w:rsidRDefault="003F025F" w:rsidP="003F025F">
      <w:pPr>
        <w:pStyle w:val="a9"/>
        <w:numPr>
          <w:ilvl w:val="0"/>
          <w:numId w:val="6"/>
        </w:numPr>
        <w:ind w:left="0" w:right="0" w:firstLine="709"/>
        <w:rPr>
          <w:sz w:val="28"/>
        </w:rPr>
      </w:pPr>
      <w:r w:rsidRPr="003A6677">
        <w:rPr>
          <w:sz w:val="28"/>
        </w:rPr>
        <w:t>подготовленный проект колерного паспорта фасада здания, содержащий сведения о применении материала, способа отделки и цветового тона колера поверхности фасада и архитектурных деталей (по каталогу</w:t>
      </w:r>
      <w:r w:rsidRPr="003A6677">
        <w:rPr>
          <w:spacing w:val="-24"/>
          <w:sz w:val="28"/>
        </w:rPr>
        <w:t xml:space="preserve"> </w:t>
      </w:r>
      <w:r w:rsidRPr="003A6677">
        <w:rPr>
          <w:sz w:val="28"/>
        </w:rPr>
        <w:t>RAL- международная система соответствия цветов).</w:t>
      </w:r>
    </w:p>
    <w:p w:rsidR="003F025F" w:rsidRPr="009A2AE2" w:rsidRDefault="003F025F" w:rsidP="003F025F">
      <w:pPr>
        <w:ind w:firstLine="709"/>
        <w:jc w:val="both"/>
        <w:rPr>
          <w:sz w:val="28"/>
        </w:rPr>
      </w:pPr>
      <w:r>
        <w:rPr>
          <w:sz w:val="28"/>
        </w:rPr>
        <w:t>4.6.3</w:t>
      </w:r>
      <w:proofErr w:type="gramStart"/>
      <w:r>
        <w:rPr>
          <w:sz w:val="28"/>
        </w:rPr>
        <w:t xml:space="preserve"> </w:t>
      </w:r>
      <w:r w:rsidRPr="009A2AE2">
        <w:rPr>
          <w:sz w:val="28"/>
        </w:rPr>
        <w:t>В</w:t>
      </w:r>
      <w:proofErr w:type="gramEnd"/>
      <w:r w:rsidRPr="009A2AE2">
        <w:rPr>
          <w:sz w:val="28"/>
        </w:rPr>
        <w:t xml:space="preserve"> течение 10 дней с момента поступления заявления, указанного в п. </w:t>
      </w:r>
      <w:r>
        <w:rPr>
          <w:sz w:val="28"/>
        </w:rPr>
        <w:t>4.6</w:t>
      </w:r>
      <w:r w:rsidRPr="009A2AE2">
        <w:rPr>
          <w:sz w:val="28"/>
        </w:rPr>
        <w:t>.1 Требований к архитектурному облику, администрация города принимает одно из следующих решений:</w:t>
      </w:r>
    </w:p>
    <w:p w:rsidR="003F025F" w:rsidRPr="003A6677" w:rsidRDefault="003F025F" w:rsidP="003F025F">
      <w:pPr>
        <w:pStyle w:val="a9"/>
        <w:numPr>
          <w:ilvl w:val="0"/>
          <w:numId w:val="2"/>
        </w:numPr>
        <w:spacing w:line="321" w:lineRule="exact"/>
        <w:ind w:left="0" w:right="0" w:firstLine="709"/>
        <w:rPr>
          <w:sz w:val="28"/>
        </w:rPr>
      </w:pPr>
      <w:r w:rsidRPr="003A6677">
        <w:rPr>
          <w:sz w:val="28"/>
        </w:rPr>
        <w:t>о согласовании колерного паспорта фасада</w:t>
      </w:r>
      <w:r w:rsidRPr="003A6677">
        <w:rPr>
          <w:spacing w:val="-5"/>
          <w:sz w:val="28"/>
        </w:rPr>
        <w:t xml:space="preserve"> </w:t>
      </w:r>
      <w:r w:rsidRPr="003A6677">
        <w:rPr>
          <w:sz w:val="28"/>
        </w:rPr>
        <w:t>здания;</w:t>
      </w:r>
    </w:p>
    <w:p w:rsidR="003F025F" w:rsidRPr="003A6677" w:rsidRDefault="003F025F" w:rsidP="003F025F">
      <w:pPr>
        <w:pStyle w:val="a9"/>
        <w:numPr>
          <w:ilvl w:val="0"/>
          <w:numId w:val="2"/>
        </w:numPr>
        <w:spacing w:line="321" w:lineRule="exact"/>
        <w:ind w:left="0" w:right="0" w:firstLine="709"/>
        <w:rPr>
          <w:sz w:val="28"/>
        </w:rPr>
      </w:pPr>
      <w:r w:rsidRPr="003A6677">
        <w:rPr>
          <w:sz w:val="28"/>
        </w:rPr>
        <w:t>об отказе в согласовании колерного паспорта фасада</w:t>
      </w:r>
      <w:r w:rsidRPr="003A6677">
        <w:rPr>
          <w:spacing w:val="-6"/>
          <w:sz w:val="28"/>
        </w:rPr>
        <w:t xml:space="preserve"> </w:t>
      </w:r>
      <w:r w:rsidRPr="003A6677">
        <w:rPr>
          <w:sz w:val="28"/>
        </w:rPr>
        <w:t>здания.</w:t>
      </w:r>
    </w:p>
    <w:p w:rsidR="003F025F" w:rsidRPr="003A6677" w:rsidRDefault="003F025F" w:rsidP="003F025F">
      <w:pPr>
        <w:pStyle w:val="a9"/>
        <w:ind w:left="0" w:right="0" w:firstLine="709"/>
        <w:rPr>
          <w:sz w:val="28"/>
        </w:rPr>
      </w:pPr>
      <w:r>
        <w:rPr>
          <w:bCs/>
          <w:sz w:val="28"/>
        </w:rPr>
        <w:t>4</w:t>
      </w:r>
      <w:r w:rsidRPr="003A6677">
        <w:rPr>
          <w:bCs/>
          <w:sz w:val="28"/>
        </w:rPr>
        <w:t>.6.4</w:t>
      </w:r>
      <w:r w:rsidRPr="003A6677">
        <w:rPr>
          <w:sz w:val="28"/>
        </w:rPr>
        <w:t xml:space="preserve"> Основаниями для отказа в согласовании колерного паспорта фасада здания являются:</w:t>
      </w:r>
    </w:p>
    <w:p w:rsidR="003F025F" w:rsidRPr="003A6677" w:rsidRDefault="003F025F" w:rsidP="003F025F">
      <w:pPr>
        <w:pStyle w:val="a9"/>
        <w:numPr>
          <w:ilvl w:val="0"/>
          <w:numId w:val="5"/>
        </w:numPr>
        <w:ind w:left="0" w:right="0" w:firstLine="709"/>
        <w:rPr>
          <w:sz w:val="28"/>
        </w:rPr>
      </w:pPr>
      <w:r w:rsidRPr="003A6677">
        <w:rPr>
          <w:sz w:val="28"/>
        </w:rPr>
        <w:t xml:space="preserve">непредставление совместно с заявлением документов, указанных в п. </w:t>
      </w:r>
      <w:r>
        <w:rPr>
          <w:sz w:val="28"/>
        </w:rPr>
        <w:t>4.6</w:t>
      </w:r>
      <w:r w:rsidRPr="003A6677">
        <w:rPr>
          <w:sz w:val="28"/>
        </w:rPr>
        <w:t>.2 Требований к архитектурному облику;</w:t>
      </w:r>
    </w:p>
    <w:p w:rsidR="003F025F" w:rsidRPr="003A6677" w:rsidRDefault="003F025F" w:rsidP="003F025F">
      <w:pPr>
        <w:pStyle w:val="a9"/>
        <w:numPr>
          <w:ilvl w:val="0"/>
          <w:numId w:val="5"/>
        </w:numPr>
        <w:ind w:left="0" w:right="0" w:firstLine="709"/>
        <w:rPr>
          <w:sz w:val="28"/>
        </w:rPr>
      </w:pPr>
      <w:r w:rsidRPr="003A6677">
        <w:rPr>
          <w:sz w:val="28"/>
        </w:rPr>
        <w:t>нарушение Требований к архитектурному облику, иных нормативных</w:t>
      </w:r>
      <w:r w:rsidRPr="003A6677">
        <w:rPr>
          <w:spacing w:val="-5"/>
          <w:sz w:val="28"/>
        </w:rPr>
        <w:t xml:space="preserve"> </w:t>
      </w:r>
      <w:r w:rsidRPr="003A6677">
        <w:rPr>
          <w:sz w:val="28"/>
        </w:rPr>
        <w:t>актов.</w:t>
      </w:r>
    </w:p>
    <w:p w:rsidR="003F025F" w:rsidRPr="003A6677" w:rsidRDefault="003F025F" w:rsidP="003F025F">
      <w:pPr>
        <w:pStyle w:val="a9"/>
        <w:ind w:left="0" w:right="0" w:firstLine="709"/>
        <w:rPr>
          <w:sz w:val="28"/>
        </w:rPr>
      </w:pPr>
    </w:p>
    <w:p w:rsidR="003F025F" w:rsidRPr="00F0624B" w:rsidRDefault="003F025F" w:rsidP="003F025F">
      <w:pPr>
        <w:ind w:firstLine="709"/>
        <w:jc w:val="center"/>
        <w:rPr>
          <w:sz w:val="28"/>
          <w:szCs w:val="28"/>
        </w:rPr>
      </w:pPr>
      <w:r>
        <w:rPr>
          <w:sz w:val="28"/>
          <w:szCs w:val="28"/>
        </w:rPr>
        <w:t>4.7</w:t>
      </w:r>
      <w:r w:rsidRPr="00F0624B">
        <w:rPr>
          <w:sz w:val="28"/>
          <w:szCs w:val="28"/>
        </w:rPr>
        <w:t xml:space="preserve"> Требования к информационному оформлению зданий, строений, сооружений</w:t>
      </w:r>
    </w:p>
    <w:p w:rsidR="003F025F" w:rsidRPr="003A6677" w:rsidRDefault="003F025F" w:rsidP="003F025F">
      <w:pPr>
        <w:ind w:firstLine="709"/>
        <w:jc w:val="center"/>
        <w:rPr>
          <w:sz w:val="28"/>
          <w:szCs w:val="28"/>
        </w:rPr>
      </w:pPr>
    </w:p>
    <w:p w:rsidR="003F025F" w:rsidRPr="003A6677" w:rsidRDefault="003F025F" w:rsidP="003F025F">
      <w:pPr>
        <w:ind w:firstLine="709"/>
        <w:jc w:val="both"/>
        <w:rPr>
          <w:sz w:val="28"/>
          <w:szCs w:val="28"/>
        </w:rPr>
      </w:pPr>
      <w:r>
        <w:rPr>
          <w:bCs/>
          <w:sz w:val="28"/>
          <w:szCs w:val="28"/>
        </w:rPr>
        <w:t>4</w:t>
      </w:r>
      <w:r w:rsidRPr="003A6677">
        <w:rPr>
          <w:bCs/>
          <w:sz w:val="28"/>
          <w:szCs w:val="28"/>
        </w:rPr>
        <w:t>.7.1</w:t>
      </w:r>
      <w:r w:rsidRPr="003A6677">
        <w:rPr>
          <w:sz w:val="28"/>
          <w:szCs w:val="28"/>
        </w:rPr>
        <w:t xml:space="preserve"> Все информационные конструкции, размещаемые на фасаде здания, строения, сооружения, должны быть привязаны к композиционным осям </w:t>
      </w:r>
      <w:r w:rsidRPr="003A6677">
        <w:rPr>
          <w:sz w:val="28"/>
          <w:szCs w:val="28"/>
        </w:rPr>
        <w:lastRenderedPageBreak/>
        <w:t>конструктивных элементов фасадов и располагаться на единой горизонтальной оси:</w:t>
      </w:r>
    </w:p>
    <w:p w:rsidR="003F025F" w:rsidRPr="003A6677" w:rsidRDefault="003F025F" w:rsidP="003F025F">
      <w:pPr>
        <w:ind w:firstLine="709"/>
        <w:jc w:val="both"/>
        <w:rPr>
          <w:sz w:val="28"/>
          <w:szCs w:val="28"/>
        </w:rPr>
      </w:pPr>
      <w:r w:rsidRPr="003A6677">
        <w:rPr>
          <w:sz w:val="28"/>
          <w:szCs w:val="28"/>
        </w:rPr>
        <w:t>1) для многоквартирных домов, имеющих два и более этажа, – между линией, проходящей по верхнему краю оконных проёмов первого этажа и линией перекрытия между первым и вторым этажами;</w:t>
      </w:r>
    </w:p>
    <w:p w:rsidR="003F025F" w:rsidRPr="003A6677" w:rsidRDefault="003F025F" w:rsidP="003F025F">
      <w:pPr>
        <w:ind w:firstLine="709"/>
        <w:jc w:val="both"/>
        <w:rPr>
          <w:sz w:val="28"/>
          <w:szCs w:val="28"/>
        </w:rPr>
      </w:pPr>
      <w:r w:rsidRPr="003A6677">
        <w:rPr>
          <w:sz w:val="28"/>
          <w:szCs w:val="28"/>
        </w:rPr>
        <w:t>2) для нежилых зданий, имеющих два и более этажа, – в районе линии перекрытия между первым и вторым этажами;</w:t>
      </w:r>
    </w:p>
    <w:p w:rsidR="003F025F" w:rsidRPr="003A6677" w:rsidRDefault="003F025F" w:rsidP="003F025F">
      <w:pPr>
        <w:ind w:firstLine="709"/>
        <w:jc w:val="both"/>
        <w:rPr>
          <w:sz w:val="28"/>
          <w:szCs w:val="28"/>
        </w:rPr>
      </w:pPr>
      <w:r w:rsidRPr="003A6677">
        <w:rPr>
          <w:sz w:val="28"/>
          <w:szCs w:val="28"/>
        </w:rPr>
        <w:t>3) для одноэтажных зданий – над окнами занимаемого организацией помещения.</w:t>
      </w:r>
    </w:p>
    <w:p w:rsidR="003F025F" w:rsidRPr="003A6677" w:rsidRDefault="003F025F" w:rsidP="003F025F">
      <w:pPr>
        <w:ind w:firstLine="709"/>
        <w:jc w:val="both"/>
        <w:rPr>
          <w:sz w:val="28"/>
          <w:szCs w:val="28"/>
        </w:rPr>
      </w:pPr>
      <w:r w:rsidRPr="003A6677">
        <w:rPr>
          <w:sz w:val="28"/>
          <w:szCs w:val="28"/>
        </w:rPr>
        <w:t>Требования данного пункта не распространяются на специальные конструкции (информационные таблички, содержащие обязательную информацию – наименование, режим работы и пр., учрежденческие доски), а также на административно-офисные, торговые, культурно-развлекательные, спортивные объекты, на которых размещение рекламных и информационных конструкций осуществляется на основании дизайн-проекта.</w:t>
      </w:r>
    </w:p>
    <w:p w:rsidR="003F025F" w:rsidRPr="003A6677" w:rsidRDefault="003F025F" w:rsidP="003F025F">
      <w:pPr>
        <w:ind w:firstLine="709"/>
        <w:jc w:val="both"/>
        <w:rPr>
          <w:sz w:val="28"/>
          <w:szCs w:val="28"/>
        </w:rPr>
      </w:pPr>
      <w:r>
        <w:rPr>
          <w:bCs/>
          <w:sz w:val="28"/>
          <w:szCs w:val="28"/>
        </w:rPr>
        <w:t>4</w:t>
      </w:r>
      <w:r w:rsidRPr="003A6677">
        <w:rPr>
          <w:bCs/>
          <w:sz w:val="28"/>
          <w:szCs w:val="28"/>
        </w:rPr>
        <w:t>.7.2</w:t>
      </w:r>
      <w:r w:rsidRPr="003A6677">
        <w:rPr>
          <w:sz w:val="28"/>
          <w:szCs w:val="28"/>
        </w:rPr>
        <w:t xml:space="preserve"> Требования к информационным и рекламным конструкциям, выполненным в виде настенного панно (в том числе, светового короба), конструкции из отдельных букв;</w:t>
      </w:r>
    </w:p>
    <w:p w:rsidR="003F025F" w:rsidRDefault="003F025F" w:rsidP="003F025F">
      <w:pPr>
        <w:ind w:firstLine="709"/>
        <w:jc w:val="both"/>
        <w:rPr>
          <w:sz w:val="28"/>
          <w:szCs w:val="28"/>
        </w:rPr>
      </w:pPr>
      <w:r w:rsidRPr="003A6677">
        <w:rPr>
          <w:sz w:val="28"/>
          <w:szCs w:val="28"/>
        </w:rPr>
        <w:t>1) информационные конструкции размещаются над входом и (или) окнами (витринами) помещений, в месте фактического нахождения или осуществления деятельности юридического лица или индивидуального предпринимателя;</w:t>
      </w:r>
    </w:p>
    <w:p w:rsidR="003F025F" w:rsidRPr="003A6677" w:rsidRDefault="003F025F" w:rsidP="003F025F">
      <w:pPr>
        <w:ind w:firstLine="709"/>
        <w:jc w:val="both"/>
        <w:rPr>
          <w:sz w:val="28"/>
          <w:szCs w:val="28"/>
        </w:rPr>
      </w:pPr>
    </w:p>
    <w:p w:rsidR="003F025F" w:rsidRDefault="003F025F" w:rsidP="003F025F">
      <w:pPr>
        <w:ind w:firstLine="709"/>
        <w:jc w:val="both"/>
        <w:rPr>
          <w:sz w:val="28"/>
          <w:szCs w:val="28"/>
        </w:rPr>
      </w:pPr>
      <w:r w:rsidRPr="003A6677">
        <w:rPr>
          <w:sz w:val="28"/>
          <w:szCs w:val="28"/>
        </w:rPr>
        <w:t>Рисунок 1. Допустимое размещение вывесок (информационных конструкций).</w:t>
      </w:r>
    </w:p>
    <w:p w:rsidR="003F025F" w:rsidRPr="00092A8D" w:rsidRDefault="003F025F" w:rsidP="003F025F">
      <w:pPr>
        <w:ind w:firstLine="709"/>
        <w:jc w:val="both"/>
        <w:rPr>
          <w:sz w:val="10"/>
          <w:szCs w:val="10"/>
        </w:rPr>
      </w:pPr>
    </w:p>
    <w:p w:rsidR="003F025F" w:rsidRPr="003A6677" w:rsidRDefault="003F025F" w:rsidP="003F025F">
      <w:pPr>
        <w:ind w:firstLine="709"/>
        <w:jc w:val="both"/>
        <w:rPr>
          <w:sz w:val="28"/>
          <w:szCs w:val="28"/>
        </w:rPr>
      </w:pPr>
      <w:r w:rsidRPr="003A6677">
        <w:rPr>
          <w:noProof/>
          <w:sz w:val="28"/>
          <w:szCs w:val="28"/>
        </w:rPr>
        <w:drawing>
          <wp:inline distT="0" distB="0" distL="0" distR="0">
            <wp:extent cx="5514057" cy="273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981" cy="2764135"/>
                    </a:xfrm>
                    <a:prstGeom prst="rect">
                      <a:avLst/>
                    </a:prstGeom>
                    <a:noFill/>
                  </pic:spPr>
                </pic:pic>
              </a:graphicData>
            </a:graphic>
          </wp:inline>
        </w:drawing>
      </w:r>
    </w:p>
    <w:p w:rsidR="003F025F" w:rsidRPr="003A6677" w:rsidRDefault="003F025F" w:rsidP="003F025F">
      <w:pPr>
        <w:ind w:firstLine="709"/>
        <w:jc w:val="both"/>
        <w:rPr>
          <w:sz w:val="28"/>
          <w:szCs w:val="28"/>
        </w:rPr>
      </w:pPr>
    </w:p>
    <w:p w:rsidR="003F025F" w:rsidRDefault="003F025F" w:rsidP="003F025F">
      <w:pPr>
        <w:ind w:firstLine="709"/>
        <w:jc w:val="both"/>
        <w:rPr>
          <w:sz w:val="28"/>
          <w:szCs w:val="28"/>
        </w:rPr>
      </w:pPr>
      <w:r w:rsidRPr="003A6677">
        <w:rPr>
          <w:sz w:val="28"/>
          <w:szCs w:val="28"/>
        </w:rPr>
        <w:t>Рисунок 2. Недопустимое размещение вывесок (информационных конструкций).</w:t>
      </w:r>
    </w:p>
    <w:p w:rsidR="003F025F" w:rsidRPr="00092A8D" w:rsidRDefault="003F025F" w:rsidP="003F025F">
      <w:pPr>
        <w:ind w:firstLine="709"/>
        <w:jc w:val="both"/>
        <w:rPr>
          <w:sz w:val="10"/>
          <w:szCs w:val="10"/>
        </w:rPr>
      </w:pPr>
    </w:p>
    <w:p w:rsidR="003F025F" w:rsidRPr="003A6677" w:rsidRDefault="003F025F" w:rsidP="003F025F">
      <w:pPr>
        <w:ind w:firstLine="709"/>
        <w:jc w:val="both"/>
        <w:rPr>
          <w:sz w:val="28"/>
          <w:szCs w:val="28"/>
        </w:rPr>
      </w:pPr>
      <w:r w:rsidRPr="003A6677">
        <w:rPr>
          <w:noProof/>
          <w:sz w:val="28"/>
          <w:szCs w:val="28"/>
        </w:rPr>
        <w:lastRenderedPageBreak/>
        <w:drawing>
          <wp:inline distT="0" distB="0" distL="0" distR="0">
            <wp:extent cx="5491609" cy="2686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747" cy="2699472"/>
                    </a:xfrm>
                    <a:prstGeom prst="rect">
                      <a:avLst/>
                    </a:prstGeom>
                    <a:noFill/>
                  </pic:spPr>
                </pic:pic>
              </a:graphicData>
            </a:graphic>
          </wp:inline>
        </w:drawing>
      </w:r>
    </w:p>
    <w:p w:rsidR="003F025F" w:rsidRPr="003A6677" w:rsidRDefault="003F025F" w:rsidP="003F025F">
      <w:pPr>
        <w:ind w:firstLine="709"/>
        <w:jc w:val="both"/>
        <w:rPr>
          <w:sz w:val="28"/>
          <w:szCs w:val="28"/>
        </w:rPr>
      </w:pPr>
    </w:p>
    <w:p w:rsidR="003F025F" w:rsidRPr="003A6677" w:rsidRDefault="003F025F" w:rsidP="003F025F">
      <w:pPr>
        <w:ind w:firstLine="709"/>
        <w:jc w:val="both"/>
        <w:rPr>
          <w:sz w:val="28"/>
          <w:szCs w:val="28"/>
        </w:rPr>
      </w:pPr>
      <w:r w:rsidRPr="003A6677">
        <w:rPr>
          <w:sz w:val="28"/>
          <w:szCs w:val="28"/>
        </w:rPr>
        <w:t>2) в случае если помещения организации располагаются в полуподвальных или цокольных этажах зданий, строений, сооружений либо здание, строение, сооружение является одноэтажным и отсутствует возможность размещения информационной конструкции в соответствии с требованиями пункта 2.7.1 настоящих требований, информационная конструкция может быть размещена над окнами данной организации, но не ниже 0,6 м. от уровня земли до нижнего края конструкции. При этом конструкция не должна отступать от плоскости фасада более чем на 0,1 м., а высота информационной конструкции не должна превышать 0,6 м;</w:t>
      </w:r>
    </w:p>
    <w:p w:rsidR="003F025F" w:rsidRPr="003A6677" w:rsidRDefault="003F025F" w:rsidP="003F025F">
      <w:pPr>
        <w:ind w:firstLine="709"/>
        <w:jc w:val="both"/>
        <w:rPr>
          <w:sz w:val="28"/>
          <w:szCs w:val="28"/>
        </w:rPr>
      </w:pPr>
      <w:r w:rsidRPr="003A6677">
        <w:rPr>
          <w:sz w:val="28"/>
          <w:szCs w:val="28"/>
        </w:rPr>
        <w:t>3) все информационные конструкции на одном фасаде здания, строения, сооружения должны быть отцентрированы относительно единой горизонтальной оси;</w:t>
      </w:r>
    </w:p>
    <w:p w:rsidR="003F025F" w:rsidRPr="003A6677" w:rsidRDefault="003F025F" w:rsidP="003F025F">
      <w:pPr>
        <w:ind w:firstLine="709"/>
        <w:jc w:val="both"/>
        <w:rPr>
          <w:sz w:val="28"/>
          <w:szCs w:val="28"/>
        </w:rPr>
      </w:pPr>
      <w:r w:rsidRPr="003A6677">
        <w:rPr>
          <w:sz w:val="28"/>
          <w:szCs w:val="28"/>
        </w:rPr>
        <w:t>4) каждая информационная конструкция и (или) каждый элемент информационной конструкции центрируются относительно окон, арок, дверей и других архитектурных элементов при расположении над ними;</w:t>
      </w:r>
    </w:p>
    <w:p w:rsidR="003F025F" w:rsidRPr="003A6677" w:rsidRDefault="003F025F" w:rsidP="003F025F">
      <w:pPr>
        <w:ind w:firstLine="709"/>
        <w:jc w:val="both"/>
        <w:rPr>
          <w:sz w:val="28"/>
          <w:szCs w:val="28"/>
        </w:rPr>
      </w:pPr>
      <w:r w:rsidRPr="003A6677">
        <w:rPr>
          <w:sz w:val="28"/>
          <w:szCs w:val="28"/>
        </w:rPr>
        <w:t>5) при наличии нескольких входов в помещение допускается размещать информационную конструкцию над каждым входом;</w:t>
      </w:r>
    </w:p>
    <w:p w:rsidR="003F025F" w:rsidRPr="003A6677" w:rsidRDefault="003F025F" w:rsidP="003F025F">
      <w:pPr>
        <w:ind w:firstLine="709"/>
        <w:jc w:val="both"/>
        <w:rPr>
          <w:sz w:val="28"/>
          <w:szCs w:val="28"/>
        </w:rPr>
      </w:pPr>
      <w:r w:rsidRPr="003A6677">
        <w:rPr>
          <w:sz w:val="28"/>
          <w:szCs w:val="28"/>
        </w:rPr>
        <w:t>6) если занимаемое юридическим лицом или индивидуальным предпринимателем помещение имеет фасады на нескольких улицах, информационные конструкции можно дублировать на все фасады помещения;</w:t>
      </w:r>
    </w:p>
    <w:p w:rsidR="003F025F" w:rsidRPr="003A6677" w:rsidRDefault="003F025F" w:rsidP="003F025F">
      <w:pPr>
        <w:ind w:firstLine="709"/>
        <w:jc w:val="both"/>
        <w:rPr>
          <w:sz w:val="28"/>
          <w:szCs w:val="28"/>
        </w:rPr>
      </w:pPr>
      <w:r w:rsidRPr="003A6677">
        <w:rPr>
          <w:sz w:val="28"/>
          <w:szCs w:val="28"/>
        </w:rPr>
        <w:t>7) в случае размещения информационных конструкций на козырьке входной группы не допускается:</w:t>
      </w:r>
    </w:p>
    <w:p w:rsidR="003F025F" w:rsidRPr="003A6677" w:rsidRDefault="003F025F" w:rsidP="003F025F">
      <w:pPr>
        <w:ind w:firstLine="709"/>
        <w:jc w:val="both"/>
        <w:rPr>
          <w:sz w:val="28"/>
          <w:szCs w:val="28"/>
        </w:rPr>
      </w:pPr>
      <w:r w:rsidRPr="003A6677">
        <w:rPr>
          <w:sz w:val="28"/>
          <w:szCs w:val="28"/>
        </w:rPr>
        <w:t xml:space="preserve">7.1) установка информационной конструкции только на боковые стороны фриза входной группы; </w:t>
      </w:r>
    </w:p>
    <w:p w:rsidR="003F025F" w:rsidRPr="003A6677" w:rsidRDefault="003F025F" w:rsidP="003F025F">
      <w:pPr>
        <w:ind w:firstLine="709"/>
        <w:jc w:val="both"/>
        <w:rPr>
          <w:sz w:val="28"/>
          <w:szCs w:val="28"/>
        </w:rPr>
      </w:pPr>
      <w:r w:rsidRPr="003A6677">
        <w:rPr>
          <w:sz w:val="28"/>
          <w:szCs w:val="28"/>
        </w:rPr>
        <w:t xml:space="preserve">7.2) установка информационной конструкции, превышающей размеры козырька входной группы; </w:t>
      </w:r>
    </w:p>
    <w:p w:rsidR="003F025F" w:rsidRPr="003A6677" w:rsidRDefault="003F025F" w:rsidP="003F025F">
      <w:pPr>
        <w:ind w:firstLine="709"/>
        <w:jc w:val="both"/>
        <w:rPr>
          <w:sz w:val="28"/>
          <w:szCs w:val="28"/>
        </w:rPr>
      </w:pPr>
      <w:r w:rsidRPr="003A6677">
        <w:rPr>
          <w:sz w:val="28"/>
          <w:szCs w:val="28"/>
        </w:rPr>
        <w:t>7.3) использование разных цветовых решений фронтальной и боковых сторон фриза при оформлении одной входной группы.</w:t>
      </w:r>
    </w:p>
    <w:p w:rsidR="003F025F" w:rsidRPr="003A6677" w:rsidRDefault="003F025F" w:rsidP="003F025F">
      <w:pPr>
        <w:ind w:firstLine="709"/>
        <w:jc w:val="both"/>
        <w:rPr>
          <w:sz w:val="28"/>
          <w:szCs w:val="28"/>
        </w:rPr>
      </w:pPr>
      <w:r>
        <w:rPr>
          <w:bCs/>
          <w:sz w:val="28"/>
          <w:szCs w:val="28"/>
        </w:rPr>
        <w:t>4</w:t>
      </w:r>
      <w:r w:rsidRPr="003A6677">
        <w:rPr>
          <w:bCs/>
          <w:sz w:val="28"/>
          <w:szCs w:val="28"/>
        </w:rPr>
        <w:t>.7.3</w:t>
      </w:r>
      <w:r w:rsidRPr="003A6677">
        <w:rPr>
          <w:sz w:val="28"/>
          <w:szCs w:val="28"/>
        </w:rPr>
        <w:t xml:space="preserve"> </w:t>
      </w:r>
      <w:bookmarkStart w:id="12" w:name="_Hlk26348356"/>
      <w:r w:rsidRPr="003A6677">
        <w:rPr>
          <w:sz w:val="28"/>
          <w:szCs w:val="28"/>
        </w:rPr>
        <w:t>Требования</w:t>
      </w:r>
      <w:bookmarkEnd w:id="12"/>
      <w:r w:rsidRPr="003A6677">
        <w:rPr>
          <w:sz w:val="28"/>
          <w:szCs w:val="28"/>
        </w:rPr>
        <w:t xml:space="preserve"> к информационным конструкциям, выполненным в виде консольных конструкций:</w:t>
      </w:r>
    </w:p>
    <w:p w:rsidR="003F025F" w:rsidRPr="003A6677" w:rsidRDefault="003F025F" w:rsidP="003F025F">
      <w:pPr>
        <w:ind w:firstLine="709"/>
        <w:jc w:val="both"/>
        <w:rPr>
          <w:sz w:val="28"/>
          <w:szCs w:val="28"/>
        </w:rPr>
      </w:pPr>
      <w:r w:rsidRPr="003A6677">
        <w:rPr>
          <w:sz w:val="28"/>
          <w:szCs w:val="28"/>
        </w:rPr>
        <w:t xml:space="preserve">1) вертикальный габаритный размер консольной конструкции должен совпадать с основной высотой настенного панно, </w:t>
      </w:r>
      <w:proofErr w:type="spellStart"/>
      <w:r w:rsidRPr="003A6677">
        <w:rPr>
          <w:sz w:val="28"/>
          <w:szCs w:val="28"/>
        </w:rPr>
        <w:t>лайтбокса</w:t>
      </w:r>
      <w:proofErr w:type="spellEnd"/>
      <w:r w:rsidRPr="003A6677">
        <w:rPr>
          <w:sz w:val="28"/>
          <w:szCs w:val="28"/>
        </w:rPr>
        <w:t>, конструкции из отдельных букв на этом же фасаде;</w:t>
      </w:r>
    </w:p>
    <w:p w:rsidR="003F025F" w:rsidRPr="003A6677" w:rsidRDefault="003F025F" w:rsidP="003F025F">
      <w:pPr>
        <w:ind w:firstLine="709"/>
        <w:jc w:val="both"/>
        <w:rPr>
          <w:sz w:val="28"/>
          <w:szCs w:val="28"/>
        </w:rPr>
      </w:pPr>
      <w:r w:rsidRPr="003A6677">
        <w:rPr>
          <w:sz w:val="28"/>
          <w:szCs w:val="28"/>
        </w:rPr>
        <w:lastRenderedPageBreak/>
        <w:t>2) максимальная ширина всей консольной конструкции - 0,9 м;</w:t>
      </w:r>
    </w:p>
    <w:p w:rsidR="003F025F" w:rsidRPr="003A6677" w:rsidRDefault="003F025F" w:rsidP="003F025F">
      <w:pPr>
        <w:ind w:firstLine="709"/>
        <w:jc w:val="both"/>
        <w:rPr>
          <w:sz w:val="28"/>
          <w:szCs w:val="28"/>
        </w:rPr>
      </w:pPr>
      <w:r w:rsidRPr="003A6677">
        <w:rPr>
          <w:sz w:val="28"/>
          <w:szCs w:val="28"/>
        </w:rPr>
        <w:t xml:space="preserve">3) консольные конструкции устанавливаются на расстоянии 0,2 м. от стены. Расстояние от уровня земли до нижнего края консольной конструкции должно быть не менее 3,5 м; </w:t>
      </w:r>
    </w:p>
    <w:p w:rsidR="003F025F" w:rsidRPr="003A6677" w:rsidRDefault="003F025F" w:rsidP="003F025F">
      <w:pPr>
        <w:ind w:firstLine="709"/>
        <w:jc w:val="both"/>
        <w:rPr>
          <w:sz w:val="28"/>
          <w:szCs w:val="28"/>
        </w:rPr>
      </w:pPr>
      <w:r w:rsidRPr="003A6677">
        <w:rPr>
          <w:sz w:val="28"/>
          <w:szCs w:val="28"/>
        </w:rPr>
        <w:t xml:space="preserve">4) минимальное расстояние между консольными конструкциями - 10 м. </w:t>
      </w:r>
    </w:p>
    <w:p w:rsidR="003F025F" w:rsidRPr="003A6677" w:rsidRDefault="003F025F" w:rsidP="003F025F">
      <w:pPr>
        <w:ind w:firstLine="709"/>
        <w:jc w:val="both"/>
        <w:rPr>
          <w:sz w:val="28"/>
          <w:szCs w:val="28"/>
        </w:rPr>
      </w:pPr>
      <w:r w:rsidRPr="003A6677">
        <w:rPr>
          <w:sz w:val="28"/>
          <w:szCs w:val="28"/>
        </w:rPr>
        <w:t>Размеры и места размещения консольных конструкций определяются с учётом архитектурного решения фасада здания, строения, сооружения, его вертикальных и горизонтальных осей, а также ограничений, установленных настоящим пунктом.</w:t>
      </w:r>
    </w:p>
    <w:p w:rsidR="003F025F" w:rsidRPr="003A6677" w:rsidRDefault="003F025F" w:rsidP="003F025F">
      <w:pPr>
        <w:ind w:firstLine="709"/>
        <w:jc w:val="both"/>
        <w:rPr>
          <w:sz w:val="28"/>
          <w:szCs w:val="28"/>
        </w:rPr>
      </w:pPr>
      <w:r>
        <w:rPr>
          <w:bCs/>
          <w:sz w:val="28"/>
          <w:szCs w:val="28"/>
        </w:rPr>
        <w:t>4</w:t>
      </w:r>
      <w:r w:rsidRPr="003A6677">
        <w:rPr>
          <w:bCs/>
          <w:sz w:val="28"/>
          <w:szCs w:val="28"/>
        </w:rPr>
        <w:t>.7.4</w:t>
      </w:r>
      <w:r w:rsidRPr="003A6677">
        <w:rPr>
          <w:sz w:val="28"/>
          <w:szCs w:val="28"/>
        </w:rPr>
        <w:t xml:space="preserve"> Специальные </w:t>
      </w:r>
      <w:bookmarkStart w:id="13" w:name="_Hlk26348387"/>
      <w:r w:rsidRPr="003A6677">
        <w:rPr>
          <w:sz w:val="28"/>
          <w:szCs w:val="28"/>
        </w:rPr>
        <w:t xml:space="preserve">информационные конструкции (информационные таблички, учрежденческие доски) </w:t>
      </w:r>
      <w:bookmarkEnd w:id="13"/>
      <w:r w:rsidRPr="003A6677">
        <w:rPr>
          <w:sz w:val="28"/>
          <w:szCs w:val="28"/>
        </w:rPr>
        <w:t>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rsidR="003F025F" w:rsidRPr="003A6677" w:rsidRDefault="003F025F" w:rsidP="003F025F">
      <w:pPr>
        <w:ind w:firstLine="709"/>
        <w:jc w:val="both"/>
        <w:rPr>
          <w:sz w:val="28"/>
          <w:szCs w:val="28"/>
        </w:rPr>
      </w:pPr>
      <w:r w:rsidRPr="003A6677">
        <w:rPr>
          <w:sz w:val="28"/>
          <w:szCs w:val="28"/>
        </w:rPr>
        <w:t>Одна организация вправе разместить только одну самостоятельную специальную конструкцию на каждый вход в здание, строение, сооружение.</w:t>
      </w:r>
    </w:p>
    <w:p w:rsidR="003F025F" w:rsidRPr="003A6677" w:rsidRDefault="003F025F" w:rsidP="003F025F">
      <w:pPr>
        <w:ind w:firstLine="709"/>
        <w:jc w:val="both"/>
        <w:rPr>
          <w:sz w:val="28"/>
          <w:szCs w:val="28"/>
        </w:rPr>
      </w:pPr>
      <w:r>
        <w:rPr>
          <w:bCs/>
          <w:sz w:val="28"/>
          <w:szCs w:val="28"/>
        </w:rPr>
        <w:t>4</w:t>
      </w:r>
      <w:r w:rsidRPr="003A6677">
        <w:rPr>
          <w:bCs/>
          <w:sz w:val="28"/>
          <w:szCs w:val="28"/>
        </w:rPr>
        <w:t>.7.5</w:t>
      </w:r>
      <w:r w:rsidRPr="003A6677">
        <w:rPr>
          <w:sz w:val="28"/>
          <w:szCs w:val="28"/>
        </w:rPr>
        <w:t xml:space="preserve"> Требования к информационным конструкциям (информационные таблички, учрежденческие доски)</w:t>
      </w:r>
      <w:r>
        <w:rPr>
          <w:sz w:val="28"/>
          <w:szCs w:val="28"/>
        </w:rPr>
        <w:t>:</w:t>
      </w:r>
    </w:p>
    <w:p w:rsidR="003F025F" w:rsidRPr="003A6677" w:rsidRDefault="003F025F" w:rsidP="003F025F">
      <w:pPr>
        <w:ind w:firstLine="709"/>
        <w:jc w:val="both"/>
        <w:rPr>
          <w:sz w:val="28"/>
          <w:szCs w:val="28"/>
        </w:rPr>
      </w:pPr>
      <w:r w:rsidRPr="003A6677">
        <w:rPr>
          <w:sz w:val="28"/>
          <w:szCs w:val="28"/>
        </w:rPr>
        <w:t>1) учрежденческие доски устанавливаются непосредственно у главного входа в учреждение, предприятие на плоскости фасада слева, справа, над входными дверьми на едином горизонтальном и/или вертикальном уровне с иными аналогичными конструкциями;</w:t>
      </w:r>
    </w:p>
    <w:p w:rsidR="003F025F" w:rsidRPr="003A6677" w:rsidRDefault="003F025F" w:rsidP="003F025F">
      <w:pPr>
        <w:ind w:firstLine="709"/>
        <w:jc w:val="both"/>
        <w:rPr>
          <w:sz w:val="28"/>
          <w:szCs w:val="28"/>
        </w:rPr>
      </w:pPr>
      <w:r w:rsidRPr="003A6677">
        <w:rPr>
          <w:sz w:val="28"/>
          <w:szCs w:val="28"/>
        </w:rPr>
        <w:t>2) информационные таблички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строение, сооружение или помещение в них, непосредственно рядом с входными дверьми на плоскости фасада на едином горизонтальном и/или вертикальном уровне с иными аналогичными конструкциями;</w:t>
      </w:r>
    </w:p>
    <w:p w:rsidR="003F025F" w:rsidRPr="003A6677" w:rsidRDefault="003F025F" w:rsidP="003F025F">
      <w:pPr>
        <w:ind w:firstLine="709"/>
        <w:jc w:val="both"/>
        <w:rPr>
          <w:sz w:val="28"/>
          <w:szCs w:val="28"/>
        </w:rPr>
      </w:pPr>
      <w:r w:rsidRPr="003A6677">
        <w:rPr>
          <w:sz w:val="28"/>
          <w:szCs w:val="28"/>
        </w:rP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3F025F" w:rsidRPr="003A6677" w:rsidRDefault="003F025F" w:rsidP="003F025F">
      <w:pPr>
        <w:ind w:firstLine="709"/>
        <w:jc w:val="both"/>
        <w:rPr>
          <w:sz w:val="28"/>
          <w:szCs w:val="28"/>
        </w:rPr>
      </w:pPr>
      <w:r w:rsidRPr="003A6677">
        <w:rPr>
          <w:sz w:val="28"/>
          <w:szCs w:val="28"/>
        </w:rPr>
        <w:t>3) если в здании, строении, сооружении располагаются (осуществляют деятельность) несколько организаций (индивидуальных предпринимателей), имеющих общий вход, каждая организация (индивидуальный предприниматель) обязана обеспечить формирование из специальных информационных конструкций единой композиции, соразмерной с входной группой;</w:t>
      </w:r>
    </w:p>
    <w:p w:rsidR="003F025F" w:rsidRPr="003A6677" w:rsidRDefault="003F025F" w:rsidP="003F025F">
      <w:pPr>
        <w:ind w:firstLine="709"/>
        <w:jc w:val="both"/>
        <w:rPr>
          <w:sz w:val="28"/>
          <w:szCs w:val="28"/>
        </w:rPr>
      </w:pPr>
      <w:r w:rsidRPr="003A6677">
        <w:rPr>
          <w:sz w:val="28"/>
          <w:szCs w:val="28"/>
        </w:rPr>
        <w:t>4) расстояние от уровня земли (пола входной группы) до верхнего края учрежденческой доски и информационной таблички, а также информационного блока не должно превышать 2,2 м., а расстояние до нижнего края не должно быть менее 1 м;</w:t>
      </w:r>
    </w:p>
    <w:p w:rsidR="003F025F" w:rsidRPr="003A6677" w:rsidRDefault="003F025F" w:rsidP="003F025F">
      <w:pPr>
        <w:ind w:firstLine="709"/>
        <w:jc w:val="both"/>
        <w:rPr>
          <w:sz w:val="28"/>
          <w:szCs w:val="28"/>
        </w:rPr>
      </w:pPr>
      <w:r w:rsidRPr="003A6677">
        <w:rPr>
          <w:sz w:val="28"/>
          <w:szCs w:val="28"/>
        </w:rPr>
        <w:t>5) если на здании с одной стороны от входа необходимо разместить более трех информационных табличек, то они должны быть объединены в настенную конструкцию типа информационный блок с ячейками для смены информации.</w:t>
      </w:r>
    </w:p>
    <w:p w:rsidR="003F025F" w:rsidRPr="003A6677" w:rsidRDefault="003F025F" w:rsidP="003F025F">
      <w:pPr>
        <w:ind w:firstLine="709"/>
        <w:jc w:val="both"/>
        <w:rPr>
          <w:sz w:val="28"/>
          <w:szCs w:val="28"/>
        </w:rPr>
      </w:pPr>
    </w:p>
    <w:p w:rsidR="003F025F" w:rsidRPr="003A6677" w:rsidRDefault="003F025F" w:rsidP="003F025F">
      <w:pPr>
        <w:ind w:firstLine="709"/>
        <w:jc w:val="both"/>
        <w:rPr>
          <w:sz w:val="28"/>
          <w:szCs w:val="28"/>
        </w:rPr>
      </w:pPr>
      <w:r w:rsidRPr="003A6677">
        <w:rPr>
          <w:sz w:val="28"/>
          <w:szCs w:val="28"/>
        </w:rPr>
        <w:t>Рисунок 3. Пример группировки информационных табличек в информационный блок.</w:t>
      </w:r>
    </w:p>
    <w:p w:rsidR="003F025F" w:rsidRPr="003A6677" w:rsidRDefault="003F025F" w:rsidP="003F025F">
      <w:pPr>
        <w:ind w:firstLine="709"/>
        <w:jc w:val="both"/>
        <w:rPr>
          <w:sz w:val="28"/>
          <w:szCs w:val="28"/>
        </w:rPr>
      </w:pPr>
      <w:r w:rsidRPr="003A6677">
        <w:rPr>
          <w:noProof/>
        </w:rPr>
        <w:lastRenderedPageBreak/>
        <w:drawing>
          <wp:inline distT="0" distB="0" distL="0" distR="0">
            <wp:extent cx="3233318" cy="2755916"/>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239541" cy="2761220"/>
                    </a:xfrm>
                    <a:prstGeom prst="rect">
                      <a:avLst/>
                    </a:prstGeom>
                  </pic:spPr>
                </pic:pic>
              </a:graphicData>
            </a:graphic>
          </wp:inline>
        </w:drawing>
      </w:r>
    </w:p>
    <w:p w:rsidR="003F025F" w:rsidRPr="003A6677" w:rsidRDefault="003F025F" w:rsidP="003F025F">
      <w:pPr>
        <w:ind w:firstLine="709"/>
        <w:jc w:val="both"/>
        <w:rPr>
          <w:sz w:val="28"/>
          <w:szCs w:val="28"/>
        </w:rPr>
      </w:pPr>
      <w:r w:rsidRPr="003A6677">
        <w:rPr>
          <w:sz w:val="28"/>
          <w:szCs w:val="28"/>
        </w:rPr>
        <w:t xml:space="preserve">Информационный блок устанавливается в границах входной группы, рядом с входными дверьми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 </w:t>
      </w:r>
    </w:p>
    <w:p w:rsidR="003F025F" w:rsidRPr="003A6677" w:rsidRDefault="003F025F" w:rsidP="003F025F">
      <w:pPr>
        <w:ind w:firstLine="709"/>
        <w:jc w:val="both"/>
        <w:rPr>
          <w:sz w:val="28"/>
          <w:szCs w:val="28"/>
        </w:rPr>
      </w:pPr>
      <w:r w:rsidRPr="003A6677">
        <w:rPr>
          <w:sz w:val="28"/>
          <w:szCs w:val="28"/>
        </w:rPr>
        <w:t>Габариты информационных блоков не должны превышать 1,5 м. по ширине.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 схему расположения информации и цветовое решение.</w:t>
      </w:r>
    </w:p>
    <w:p w:rsidR="003F025F" w:rsidRPr="003A6677" w:rsidRDefault="003F025F" w:rsidP="003F025F">
      <w:pPr>
        <w:ind w:firstLine="709"/>
        <w:jc w:val="both"/>
        <w:rPr>
          <w:sz w:val="28"/>
          <w:szCs w:val="28"/>
        </w:rPr>
      </w:pPr>
      <w:r>
        <w:rPr>
          <w:bCs/>
          <w:sz w:val="28"/>
          <w:szCs w:val="28"/>
        </w:rPr>
        <w:t>4</w:t>
      </w:r>
      <w:r w:rsidRPr="003A6677">
        <w:rPr>
          <w:bCs/>
          <w:sz w:val="28"/>
          <w:szCs w:val="28"/>
        </w:rPr>
        <w:t>.7.6</w:t>
      </w:r>
      <w:proofErr w:type="gramStart"/>
      <w:r w:rsidRPr="003A6677">
        <w:rPr>
          <w:sz w:val="28"/>
          <w:szCs w:val="28"/>
        </w:rPr>
        <w:t xml:space="preserve"> В</w:t>
      </w:r>
      <w:proofErr w:type="gramEnd"/>
      <w:r w:rsidRPr="003A6677">
        <w:rPr>
          <w:sz w:val="28"/>
          <w:szCs w:val="28"/>
        </w:rPr>
        <w:t xml:space="preserve"> целях сохранения внешнего архитектурного облика сложившейся застройки города на фасадах и иных элементах зданий, строений, сооружений, расположенных на территории города, запрещается: </w:t>
      </w:r>
    </w:p>
    <w:p w:rsidR="003F025F" w:rsidRPr="003A6677" w:rsidRDefault="003F025F" w:rsidP="003F025F">
      <w:pPr>
        <w:ind w:firstLine="709"/>
        <w:jc w:val="both"/>
        <w:rPr>
          <w:sz w:val="28"/>
          <w:szCs w:val="28"/>
        </w:rPr>
      </w:pPr>
      <w:r w:rsidRPr="003A6677">
        <w:rPr>
          <w:sz w:val="28"/>
          <w:szCs w:val="28"/>
        </w:rPr>
        <w:t>1) нарушение установленных требований к местам размещения и размерам информационных конструкций;</w:t>
      </w:r>
    </w:p>
    <w:p w:rsidR="003F025F" w:rsidRPr="003A6677" w:rsidRDefault="003F025F" w:rsidP="003F025F">
      <w:pPr>
        <w:ind w:firstLine="709"/>
        <w:jc w:val="both"/>
        <w:rPr>
          <w:sz w:val="28"/>
          <w:szCs w:val="28"/>
        </w:rPr>
      </w:pPr>
      <w:r w:rsidRPr="003A6677">
        <w:rPr>
          <w:sz w:val="28"/>
          <w:szCs w:val="28"/>
        </w:rPr>
        <w:t>2) размещение информационных конструкций за пределами площадей внешних поверхностей объекта, соответствующих границам помещений, занимаемых данными организациями, индивидуальными предпринимателями, за исключением вывески в виде информационного блока;</w:t>
      </w:r>
    </w:p>
    <w:p w:rsidR="003F025F" w:rsidRPr="003A6677" w:rsidRDefault="003F025F" w:rsidP="003F025F">
      <w:pPr>
        <w:ind w:firstLine="709"/>
        <w:jc w:val="both"/>
        <w:rPr>
          <w:sz w:val="28"/>
          <w:szCs w:val="28"/>
        </w:rPr>
      </w:pPr>
      <w:r w:rsidRPr="003A6677">
        <w:rPr>
          <w:sz w:val="28"/>
          <w:szCs w:val="28"/>
        </w:rPr>
        <w:t>3) размещение информационных конструкций на кровлях, на лоджиях и балконах многоквартирных жилых домов;</w:t>
      </w:r>
    </w:p>
    <w:p w:rsidR="003F025F" w:rsidRPr="003A6677" w:rsidRDefault="003F025F" w:rsidP="003F025F">
      <w:pPr>
        <w:ind w:firstLine="709"/>
        <w:jc w:val="both"/>
        <w:rPr>
          <w:sz w:val="28"/>
          <w:szCs w:val="28"/>
        </w:rPr>
      </w:pPr>
      <w:r w:rsidRPr="003A6677">
        <w:rPr>
          <w:sz w:val="28"/>
          <w:szCs w:val="28"/>
        </w:rPr>
        <w:t>4) размещение информационных конструкций выше линии перекрытий между первым и вторым этажами, за исключением крышных конструкций и консольных конструкций на объектах нежилого назначения;</w:t>
      </w:r>
    </w:p>
    <w:p w:rsidR="003F025F" w:rsidRPr="003A6677" w:rsidRDefault="003F025F" w:rsidP="003F025F">
      <w:pPr>
        <w:ind w:firstLine="709"/>
        <w:jc w:val="both"/>
        <w:rPr>
          <w:sz w:val="28"/>
          <w:szCs w:val="28"/>
        </w:rPr>
      </w:pPr>
      <w:r w:rsidRPr="003A6677">
        <w:rPr>
          <w:sz w:val="28"/>
          <w:szCs w:val="28"/>
        </w:rPr>
        <w:t>5) размещение информационных конструкций, закрывающих архитектурные элементы фасадов зданий, строений, сооружений (в том числе колонны, пилястры, орнаменты, лепнину, настенную роспись, мозаичное панно и пр.);</w:t>
      </w:r>
    </w:p>
    <w:p w:rsidR="003F025F" w:rsidRPr="003A6677" w:rsidRDefault="003F025F" w:rsidP="003F025F">
      <w:pPr>
        <w:ind w:firstLine="709"/>
        <w:jc w:val="both"/>
        <w:rPr>
          <w:sz w:val="28"/>
          <w:szCs w:val="28"/>
        </w:rPr>
      </w:pPr>
      <w:r w:rsidRPr="003A6677">
        <w:rPr>
          <w:sz w:val="28"/>
          <w:szCs w:val="28"/>
        </w:rPr>
        <w:t>6) полное перекрытие (закрытие) оконных и дверных проемов, а также витражей и витрин;</w:t>
      </w:r>
    </w:p>
    <w:p w:rsidR="003F025F" w:rsidRPr="003A6677" w:rsidRDefault="003F025F" w:rsidP="003F025F">
      <w:pPr>
        <w:ind w:firstLine="709"/>
        <w:jc w:val="both"/>
        <w:rPr>
          <w:sz w:val="28"/>
          <w:szCs w:val="28"/>
        </w:rPr>
      </w:pPr>
      <w:r w:rsidRPr="003A6677">
        <w:rPr>
          <w:sz w:val="28"/>
          <w:szCs w:val="28"/>
        </w:rPr>
        <w:t xml:space="preserve">7) размещение информационных конструкций на ограждающих конструкциях (шлагбаумах, ограждениях, перилах и т.д.); </w:t>
      </w:r>
    </w:p>
    <w:p w:rsidR="003F025F" w:rsidRPr="003A6677" w:rsidRDefault="003F025F" w:rsidP="003F025F">
      <w:pPr>
        <w:ind w:firstLine="709"/>
        <w:jc w:val="both"/>
        <w:rPr>
          <w:sz w:val="28"/>
          <w:szCs w:val="28"/>
        </w:rPr>
      </w:pPr>
      <w:r w:rsidRPr="003A6677">
        <w:rPr>
          <w:sz w:val="28"/>
          <w:szCs w:val="28"/>
        </w:rPr>
        <w:t>8) частичное или полное перекрытие знаков городской информации;</w:t>
      </w:r>
    </w:p>
    <w:p w:rsidR="003F025F" w:rsidRPr="003A6677" w:rsidRDefault="003F025F" w:rsidP="003F025F">
      <w:pPr>
        <w:ind w:firstLine="709"/>
        <w:jc w:val="both"/>
        <w:rPr>
          <w:sz w:val="28"/>
          <w:szCs w:val="28"/>
        </w:rPr>
      </w:pPr>
      <w:r w:rsidRPr="003A6677">
        <w:rPr>
          <w:sz w:val="28"/>
          <w:szCs w:val="28"/>
        </w:rPr>
        <w:lastRenderedPageBreak/>
        <w:t>9) размещение информационных конструкций на расстоянии ближе, чем 2 м. от мемориальных досок;</w:t>
      </w:r>
    </w:p>
    <w:p w:rsidR="003F025F" w:rsidRPr="003A6677" w:rsidRDefault="003F025F" w:rsidP="003F025F">
      <w:pPr>
        <w:ind w:firstLine="709"/>
        <w:jc w:val="both"/>
        <w:rPr>
          <w:sz w:val="28"/>
          <w:szCs w:val="28"/>
        </w:rPr>
      </w:pPr>
      <w:r w:rsidRPr="003A6677">
        <w:rPr>
          <w:sz w:val="28"/>
          <w:szCs w:val="28"/>
        </w:rPr>
        <w:t xml:space="preserve">10)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w:t>
      </w:r>
      <w:proofErr w:type="spellStart"/>
      <w:r w:rsidRPr="003A6677">
        <w:rPr>
          <w:sz w:val="28"/>
          <w:szCs w:val="28"/>
        </w:rPr>
        <w:t>призматроны</w:t>
      </w:r>
      <w:proofErr w:type="spellEnd"/>
      <w:r w:rsidRPr="003A6677">
        <w:rPr>
          <w:sz w:val="28"/>
          <w:szCs w:val="28"/>
        </w:rPr>
        <w:t xml:space="preserve"> и др.) или с помощью изображения, демонстрируемого на электронных носителях (экраны, бегущая строка и т.д.);</w:t>
      </w:r>
    </w:p>
    <w:p w:rsidR="003F025F" w:rsidRPr="003A6677" w:rsidRDefault="003F025F" w:rsidP="003F025F">
      <w:pPr>
        <w:ind w:firstLine="709"/>
        <w:jc w:val="both"/>
        <w:rPr>
          <w:sz w:val="28"/>
          <w:szCs w:val="28"/>
        </w:rPr>
      </w:pPr>
      <w:r w:rsidRPr="003A6677">
        <w:rPr>
          <w:sz w:val="28"/>
          <w:szCs w:val="28"/>
        </w:rPr>
        <w:t>11) 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за исключением размещения обязательной информации на остеклении входной двери методом наклейки;</w:t>
      </w:r>
    </w:p>
    <w:p w:rsidR="003F025F" w:rsidRPr="003A6677" w:rsidRDefault="003F025F" w:rsidP="003F025F">
      <w:pPr>
        <w:ind w:firstLine="709"/>
        <w:jc w:val="both"/>
        <w:rPr>
          <w:sz w:val="28"/>
          <w:szCs w:val="28"/>
        </w:rPr>
      </w:pPr>
      <w:r w:rsidRPr="003A6677">
        <w:rPr>
          <w:sz w:val="28"/>
          <w:szCs w:val="28"/>
        </w:rPr>
        <w:t>12) размещение информационных конструкций на глухих торцах фасада;</w:t>
      </w:r>
    </w:p>
    <w:p w:rsidR="003F025F" w:rsidRPr="003A6677" w:rsidRDefault="003F025F" w:rsidP="003F025F">
      <w:pPr>
        <w:ind w:firstLine="709"/>
        <w:jc w:val="both"/>
        <w:rPr>
          <w:sz w:val="28"/>
          <w:szCs w:val="28"/>
        </w:rPr>
      </w:pPr>
      <w:r w:rsidRPr="003A6677">
        <w:rPr>
          <w:sz w:val="28"/>
          <w:szCs w:val="28"/>
        </w:rPr>
        <w:t>13) размещение информационных конструкций путем пристройки информационной конструкции к фасаду объекта;</w:t>
      </w:r>
    </w:p>
    <w:p w:rsidR="003F025F" w:rsidRPr="003A6677" w:rsidRDefault="003F025F" w:rsidP="003F025F">
      <w:pPr>
        <w:ind w:firstLine="709"/>
        <w:jc w:val="both"/>
        <w:rPr>
          <w:sz w:val="28"/>
          <w:szCs w:val="28"/>
        </w:rPr>
      </w:pPr>
      <w:r w:rsidRPr="003A6677">
        <w:rPr>
          <w:sz w:val="28"/>
          <w:szCs w:val="28"/>
        </w:rPr>
        <w:t>14) размещение настенных информационных конструкций одна над другой, за исключением случаев размещения на административно-офисных, торговых, культурно-развлекательных, спортивных объектах;</w:t>
      </w:r>
    </w:p>
    <w:p w:rsidR="003F025F" w:rsidRPr="003A6677" w:rsidRDefault="003F025F" w:rsidP="003F025F">
      <w:pPr>
        <w:ind w:firstLine="709"/>
        <w:jc w:val="both"/>
        <w:rPr>
          <w:sz w:val="28"/>
          <w:szCs w:val="28"/>
        </w:rPr>
      </w:pPr>
      <w:r w:rsidRPr="003A6677">
        <w:rPr>
          <w:sz w:val="28"/>
          <w:szCs w:val="28"/>
        </w:rPr>
        <w:t>15) размещение информационных конструкций, изготовленных с использованием картона, ткани, баннерной ткани и других горючих материалов;</w:t>
      </w:r>
    </w:p>
    <w:p w:rsidR="003F025F" w:rsidRPr="003A6677" w:rsidRDefault="003F025F" w:rsidP="003F025F">
      <w:pPr>
        <w:ind w:firstLine="709"/>
        <w:jc w:val="both"/>
        <w:rPr>
          <w:sz w:val="28"/>
          <w:szCs w:val="28"/>
        </w:rPr>
      </w:pPr>
      <w:r w:rsidRPr="003A6677">
        <w:rPr>
          <w:sz w:val="28"/>
          <w:szCs w:val="28"/>
        </w:rPr>
        <w:t>16) замена остекления витрин информационными конструкциями;</w:t>
      </w:r>
    </w:p>
    <w:p w:rsidR="003F025F" w:rsidRPr="003A6677" w:rsidRDefault="003F025F" w:rsidP="003F025F">
      <w:pPr>
        <w:ind w:firstLine="709"/>
        <w:jc w:val="both"/>
        <w:rPr>
          <w:sz w:val="28"/>
          <w:szCs w:val="28"/>
        </w:rPr>
      </w:pPr>
      <w:r w:rsidRPr="003A6677">
        <w:rPr>
          <w:sz w:val="28"/>
          <w:szCs w:val="28"/>
        </w:rPr>
        <w:t xml:space="preserve">17) размещение информационных конструкций в зоне жилой застройки (в том числе на фасадах многоквартирных жилых домов) с использованием мерцающего света, </w:t>
      </w:r>
      <w:proofErr w:type="spellStart"/>
      <w:r w:rsidRPr="003A6677">
        <w:rPr>
          <w:sz w:val="28"/>
          <w:szCs w:val="28"/>
        </w:rPr>
        <w:t>светодинамических</w:t>
      </w:r>
      <w:proofErr w:type="spellEnd"/>
      <w:r w:rsidRPr="003A6677">
        <w:rPr>
          <w:sz w:val="28"/>
          <w:szCs w:val="28"/>
        </w:rPr>
        <w:t xml:space="preserve"> элементов;</w:t>
      </w:r>
    </w:p>
    <w:p w:rsidR="003F025F" w:rsidRDefault="003F025F" w:rsidP="003F025F">
      <w:pPr>
        <w:ind w:firstLine="709"/>
        <w:jc w:val="both"/>
        <w:rPr>
          <w:sz w:val="28"/>
          <w:szCs w:val="28"/>
        </w:rPr>
      </w:pPr>
      <w:r w:rsidRPr="003A6677">
        <w:rPr>
          <w:sz w:val="28"/>
          <w:szCs w:val="28"/>
        </w:rPr>
        <w:t>18) размещение информационных конструкций в виде настенных панно на объектах культурного наследия и зданиях ранее 1953-го года постройки, за исключением информационных табличек и учрежденческих досок.</w:t>
      </w:r>
    </w:p>
    <w:p w:rsidR="003F025F" w:rsidRDefault="003F025F" w:rsidP="003F025F">
      <w:pPr>
        <w:ind w:firstLine="709"/>
        <w:jc w:val="both"/>
        <w:rPr>
          <w:sz w:val="28"/>
          <w:szCs w:val="28"/>
        </w:rPr>
      </w:pPr>
    </w:p>
    <w:p w:rsidR="003F025F" w:rsidRPr="003A6677" w:rsidRDefault="003F025F" w:rsidP="003F025F">
      <w:pPr>
        <w:ind w:firstLine="709"/>
        <w:jc w:val="both"/>
        <w:rPr>
          <w:sz w:val="28"/>
          <w:szCs w:val="28"/>
        </w:rPr>
      </w:pPr>
      <w:r w:rsidRPr="003A6677">
        <w:rPr>
          <w:sz w:val="28"/>
          <w:szCs w:val="28"/>
        </w:rPr>
        <w:t>Рисунок 4. Пример допустимого размещения вывесок (информационных конструкций) на боковом фасаде здания.</w:t>
      </w:r>
    </w:p>
    <w:p w:rsidR="003F025F" w:rsidRPr="002A0E0C" w:rsidRDefault="003F025F" w:rsidP="003F025F">
      <w:pPr>
        <w:ind w:firstLine="709"/>
        <w:rPr>
          <w:sz w:val="10"/>
          <w:szCs w:val="10"/>
        </w:rPr>
      </w:pPr>
    </w:p>
    <w:p w:rsidR="003F025F" w:rsidRDefault="003F025F" w:rsidP="003F025F">
      <w:pPr>
        <w:ind w:firstLine="709"/>
        <w:rPr>
          <w:sz w:val="28"/>
          <w:szCs w:val="28"/>
        </w:rPr>
      </w:pPr>
      <w:r w:rsidRPr="003A6677">
        <w:rPr>
          <w:noProof/>
        </w:rPr>
        <w:lastRenderedPageBreak/>
        <w:drawing>
          <wp:inline distT="0" distB="0" distL="0" distR="0">
            <wp:extent cx="3203351" cy="4086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259463" cy="4157802"/>
                    </a:xfrm>
                    <a:prstGeom prst="rect">
                      <a:avLst/>
                    </a:prstGeom>
                  </pic:spPr>
                </pic:pic>
              </a:graphicData>
            </a:graphic>
          </wp:inline>
        </w:drawing>
      </w:r>
    </w:p>
    <w:p w:rsidR="003F025F" w:rsidRDefault="003F025F" w:rsidP="003F025F">
      <w:pPr>
        <w:ind w:firstLine="709"/>
        <w:jc w:val="both"/>
        <w:rPr>
          <w:sz w:val="28"/>
          <w:szCs w:val="28"/>
        </w:rPr>
      </w:pPr>
    </w:p>
    <w:p w:rsidR="003F025F" w:rsidRDefault="003F025F" w:rsidP="003F025F">
      <w:pPr>
        <w:ind w:firstLine="709"/>
        <w:jc w:val="both"/>
        <w:rPr>
          <w:sz w:val="28"/>
          <w:szCs w:val="28"/>
        </w:rPr>
      </w:pPr>
    </w:p>
    <w:p w:rsidR="003F025F" w:rsidRDefault="003F025F" w:rsidP="003F025F">
      <w:pPr>
        <w:ind w:firstLine="709"/>
        <w:jc w:val="both"/>
        <w:rPr>
          <w:sz w:val="28"/>
          <w:szCs w:val="28"/>
        </w:rPr>
      </w:pPr>
    </w:p>
    <w:p w:rsidR="003F025F" w:rsidRDefault="003F025F" w:rsidP="003F025F">
      <w:pPr>
        <w:ind w:firstLine="709"/>
        <w:jc w:val="both"/>
        <w:rPr>
          <w:sz w:val="28"/>
          <w:szCs w:val="28"/>
        </w:rPr>
      </w:pPr>
    </w:p>
    <w:p w:rsidR="003F025F" w:rsidRDefault="003F025F" w:rsidP="003F025F">
      <w:pPr>
        <w:ind w:firstLine="709"/>
        <w:jc w:val="both"/>
        <w:rPr>
          <w:sz w:val="28"/>
          <w:szCs w:val="28"/>
        </w:rPr>
      </w:pPr>
    </w:p>
    <w:p w:rsidR="003F025F" w:rsidRPr="003A6677" w:rsidRDefault="003F025F" w:rsidP="003F025F">
      <w:pPr>
        <w:ind w:firstLine="709"/>
        <w:jc w:val="both"/>
        <w:rPr>
          <w:sz w:val="28"/>
          <w:szCs w:val="28"/>
        </w:rPr>
      </w:pPr>
      <w:r w:rsidRPr="003A6677">
        <w:rPr>
          <w:sz w:val="28"/>
          <w:szCs w:val="28"/>
        </w:rPr>
        <w:t>Рисунок 5. Пример недопустимого размещения вывесок (информационных конструкций) на боковом фасаде здания.</w:t>
      </w:r>
    </w:p>
    <w:p w:rsidR="003F025F" w:rsidRPr="003A6677" w:rsidRDefault="003F025F" w:rsidP="003F025F">
      <w:pPr>
        <w:ind w:firstLine="709"/>
        <w:rPr>
          <w:sz w:val="28"/>
          <w:szCs w:val="28"/>
        </w:rPr>
      </w:pPr>
      <w:r w:rsidRPr="003A6677">
        <w:rPr>
          <w:noProof/>
        </w:rPr>
        <w:drawing>
          <wp:inline distT="0" distB="0" distL="0" distR="0">
            <wp:extent cx="3200926" cy="40137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235075" cy="4056565"/>
                    </a:xfrm>
                    <a:prstGeom prst="rect">
                      <a:avLst/>
                    </a:prstGeom>
                  </pic:spPr>
                </pic:pic>
              </a:graphicData>
            </a:graphic>
          </wp:inline>
        </w:drawing>
      </w:r>
    </w:p>
    <w:p w:rsidR="003F025F" w:rsidRDefault="003F025F" w:rsidP="003F025F">
      <w:pPr>
        <w:ind w:firstLine="709"/>
        <w:jc w:val="both"/>
        <w:rPr>
          <w:sz w:val="28"/>
          <w:szCs w:val="28"/>
        </w:rPr>
      </w:pPr>
      <w:r w:rsidRPr="003A6677">
        <w:rPr>
          <w:sz w:val="28"/>
          <w:szCs w:val="28"/>
        </w:rPr>
        <w:lastRenderedPageBreak/>
        <w:t>Рисунок 6. Рекомендуемый пример размещения вывесок (информационных конструкций) на общем фризе здания.</w:t>
      </w:r>
    </w:p>
    <w:p w:rsidR="003F025F" w:rsidRPr="002A0E0C" w:rsidRDefault="003F025F" w:rsidP="003F025F">
      <w:pPr>
        <w:ind w:firstLine="709"/>
        <w:jc w:val="both"/>
        <w:rPr>
          <w:sz w:val="10"/>
          <w:szCs w:val="10"/>
        </w:rPr>
      </w:pPr>
    </w:p>
    <w:p w:rsidR="003F025F" w:rsidRPr="003A6677" w:rsidRDefault="003F025F" w:rsidP="003F025F">
      <w:pPr>
        <w:ind w:firstLine="709"/>
        <w:rPr>
          <w:sz w:val="28"/>
          <w:szCs w:val="28"/>
        </w:rPr>
      </w:pPr>
      <w:r w:rsidRPr="003A6677">
        <w:rPr>
          <w:noProof/>
        </w:rPr>
        <w:drawing>
          <wp:inline distT="0" distB="0" distL="0" distR="0">
            <wp:extent cx="5476875" cy="3219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76875" cy="3219450"/>
                    </a:xfrm>
                    <a:prstGeom prst="rect">
                      <a:avLst/>
                    </a:prstGeom>
                  </pic:spPr>
                </pic:pic>
              </a:graphicData>
            </a:graphic>
          </wp:inline>
        </w:drawing>
      </w:r>
    </w:p>
    <w:p w:rsidR="003F025F" w:rsidRDefault="003F025F" w:rsidP="003F025F">
      <w:pPr>
        <w:ind w:firstLine="709"/>
        <w:rPr>
          <w:sz w:val="28"/>
          <w:szCs w:val="28"/>
        </w:rPr>
      </w:pPr>
    </w:p>
    <w:p w:rsidR="003F025F" w:rsidRDefault="003F025F" w:rsidP="003F025F">
      <w:pPr>
        <w:ind w:firstLine="709"/>
        <w:rPr>
          <w:sz w:val="28"/>
          <w:szCs w:val="28"/>
        </w:rPr>
      </w:pPr>
    </w:p>
    <w:p w:rsidR="003F025F" w:rsidRDefault="003F025F" w:rsidP="003F025F">
      <w:pPr>
        <w:ind w:firstLine="709"/>
        <w:rPr>
          <w:sz w:val="28"/>
          <w:szCs w:val="28"/>
        </w:rPr>
      </w:pPr>
    </w:p>
    <w:p w:rsidR="003F025F" w:rsidRDefault="003F025F" w:rsidP="003F025F">
      <w:pPr>
        <w:ind w:firstLine="709"/>
        <w:rPr>
          <w:sz w:val="28"/>
          <w:szCs w:val="28"/>
        </w:rPr>
      </w:pPr>
    </w:p>
    <w:p w:rsidR="003F025F" w:rsidRPr="003A6677" w:rsidRDefault="003F025F" w:rsidP="003F025F">
      <w:pPr>
        <w:ind w:firstLine="709"/>
        <w:rPr>
          <w:sz w:val="28"/>
          <w:szCs w:val="28"/>
        </w:rPr>
      </w:pPr>
    </w:p>
    <w:p w:rsidR="003F025F" w:rsidRDefault="003F025F" w:rsidP="003F025F">
      <w:pPr>
        <w:ind w:firstLine="709"/>
        <w:jc w:val="both"/>
        <w:rPr>
          <w:sz w:val="28"/>
          <w:szCs w:val="28"/>
        </w:rPr>
      </w:pPr>
      <w:r w:rsidRPr="003A6677">
        <w:rPr>
          <w:sz w:val="28"/>
          <w:szCs w:val="28"/>
        </w:rPr>
        <w:t>Рисунок 7. Пример недопустимого размещения вывесок (информационных конструкций) на общем фризе здания.</w:t>
      </w:r>
    </w:p>
    <w:p w:rsidR="003F025F" w:rsidRPr="002A0E0C" w:rsidRDefault="003F025F" w:rsidP="003F025F">
      <w:pPr>
        <w:ind w:firstLine="709"/>
        <w:jc w:val="both"/>
        <w:rPr>
          <w:sz w:val="10"/>
          <w:szCs w:val="10"/>
        </w:rPr>
      </w:pPr>
    </w:p>
    <w:p w:rsidR="003F025F" w:rsidRDefault="003F025F" w:rsidP="003F025F">
      <w:pPr>
        <w:ind w:firstLine="709"/>
        <w:rPr>
          <w:sz w:val="28"/>
          <w:szCs w:val="28"/>
        </w:rPr>
      </w:pPr>
      <w:r w:rsidRPr="003A6677">
        <w:rPr>
          <w:noProof/>
        </w:rPr>
        <w:drawing>
          <wp:inline distT="0" distB="0" distL="0" distR="0">
            <wp:extent cx="5067300" cy="2974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074752" cy="2978659"/>
                    </a:xfrm>
                    <a:prstGeom prst="rect">
                      <a:avLst/>
                    </a:prstGeom>
                  </pic:spPr>
                </pic:pic>
              </a:graphicData>
            </a:graphic>
          </wp:inline>
        </w:drawing>
      </w:r>
    </w:p>
    <w:p w:rsidR="003F025F" w:rsidRPr="003A6677" w:rsidRDefault="003F025F" w:rsidP="003F025F">
      <w:pPr>
        <w:ind w:firstLine="709"/>
        <w:rPr>
          <w:sz w:val="28"/>
          <w:szCs w:val="28"/>
        </w:rPr>
      </w:pPr>
    </w:p>
    <w:p w:rsidR="003F025F" w:rsidRDefault="003F025F" w:rsidP="003F025F">
      <w:pPr>
        <w:ind w:firstLine="709"/>
        <w:jc w:val="both"/>
        <w:rPr>
          <w:sz w:val="28"/>
          <w:szCs w:val="28"/>
        </w:rPr>
      </w:pPr>
      <w:r w:rsidRPr="003A6677">
        <w:rPr>
          <w:sz w:val="28"/>
          <w:szCs w:val="28"/>
        </w:rPr>
        <w:t>Рисунок 8. Рекомендуемый пример размещения вывесок (информационных конструкций) на здании ранее 1953 года постройки, на объекте культурного наследия.</w:t>
      </w:r>
    </w:p>
    <w:p w:rsidR="003F025F" w:rsidRPr="001A67E7" w:rsidRDefault="003F025F" w:rsidP="003F025F">
      <w:pPr>
        <w:ind w:firstLine="709"/>
        <w:jc w:val="both"/>
        <w:rPr>
          <w:sz w:val="10"/>
          <w:szCs w:val="10"/>
        </w:rPr>
      </w:pPr>
    </w:p>
    <w:p w:rsidR="003F025F" w:rsidRDefault="003F025F" w:rsidP="003F025F">
      <w:pPr>
        <w:ind w:firstLine="709"/>
        <w:rPr>
          <w:noProof/>
        </w:rPr>
      </w:pPr>
    </w:p>
    <w:p w:rsidR="003F025F" w:rsidRDefault="003F025F" w:rsidP="003F025F">
      <w:pPr>
        <w:ind w:firstLine="709"/>
        <w:rPr>
          <w:sz w:val="28"/>
          <w:szCs w:val="28"/>
        </w:rPr>
      </w:pPr>
      <w:r w:rsidRPr="003A6677">
        <w:rPr>
          <w:noProof/>
        </w:rPr>
        <w:lastRenderedPageBreak/>
        <w:drawing>
          <wp:inline distT="0" distB="0" distL="0" distR="0">
            <wp:extent cx="5010150" cy="18707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916" t="2329" b="3571"/>
                    <a:stretch/>
                  </pic:blipFill>
                  <pic:spPr bwMode="auto">
                    <a:xfrm>
                      <a:off x="0" y="0"/>
                      <a:ext cx="5046401" cy="1884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025F" w:rsidRPr="003A6677" w:rsidRDefault="003F025F" w:rsidP="003F025F">
      <w:pPr>
        <w:ind w:firstLine="709"/>
        <w:rPr>
          <w:sz w:val="28"/>
          <w:szCs w:val="28"/>
        </w:rPr>
      </w:pPr>
    </w:p>
    <w:p w:rsidR="003F025F" w:rsidRPr="003A6677" w:rsidRDefault="003F025F" w:rsidP="003F025F">
      <w:pPr>
        <w:ind w:firstLine="709"/>
        <w:jc w:val="both"/>
        <w:rPr>
          <w:sz w:val="28"/>
          <w:szCs w:val="28"/>
        </w:rPr>
      </w:pPr>
      <w:r w:rsidRPr="003A6677">
        <w:rPr>
          <w:sz w:val="28"/>
          <w:szCs w:val="28"/>
        </w:rPr>
        <w:t>Рисунок 9. Пример недопустимого размещения вывесок (информационных конструкций) на здании ранее 1953 года постройки, на объекте культурного наследия.</w:t>
      </w:r>
    </w:p>
    <w:p w:rsidR="003F025F" w:rsidRPr="001E1A07" w:rsidRDefault="003F025F" w:rsidP="003F025F">
      <w:pPr>
        <w:ind w:firstLine="709"/>
        <w:rPr>
          <w:sz w:val="28"/>
          <w:szCs w:val="28"/>
        </w:rPr>
      </w:pPr>
      <w:r w:rsidRPr="003A6677">
        <w:rPr>
          <w:noProof/>
        </w:rPr>
        <w:drawing>
          <wp:inline distT="0" distB="0" distL="0" distR="0">
            <wp:extent cx="4505325" cy="19108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549659" cy="1929683"/>
                    </a:xfrm>
                    <a:prstGeom prst="rect">
                      <a:avLst/>
                    </a:prstGeom>
                  </pic:spPr>
                </pic:pic>
              </a:graphicData>
            </a:graphic>
          </wp:inline>
        </w:drawing>
      </w:r>
    </w:p>
    <w:p w:rsidR="003F025F" w:rsidRPr="003A6677" w:rsidRDefault="003F025F" w:rsidP="003F025F">
      <w:pPr>
        <w:ind w:firstLine="709"/>
        <w:jc w:val="both"/>
        <w:rPr>
          <w:bCs/>
          <w:sz w:val="28"/>
          <w:szCs w:val="28"/>
        </w:rPr>
      </w:pPr>
      <w:r>
        <w:rPr>
          <w:bCs/>
          <w:sz w:val="28"/>
          <w:szCs w:val="28"/>
        </w:rPr>
        <w:t xml:space="preserve">4.7.7 </w:t>
      </w:r>
      <w:r w:rsidRPr="003A6677">
        <w:rPr>
          <w:bCs/>
          <w:sz w:val="28"/>
          <w:szCs w:val="28"/>
        </w:rPr>
        <w:t>Рекомендации по размещению вывесок (информационных конструкций) на фасадах зданий</w:t>
      </w:r>
      <w:r>
        <w:rPr>
          <w:bCs/>
          <w:sz w:val="28"/>
          <w:szCs w:val="28"/>
        </w:rPr>
        <w:t>.</w:t>
      </w:r>
    </w:p>
    <w:p w:rsidR="003F025F" w:rsidRPr="003A6677" w:rsidRDefault="003F025F" w:rsidP="003F025F">
      <w:pPr>
        <w:ind w:firstLine="709"/>
        <w:jc w:val="both"/>
      </w:pPr>
      <w:r w:rsidRPr="003A6677">
        <w:rPr>
          <w:sz w:val="28"/>
          <w:szCs w:val="28"/>
        </w:rPr>
        <w:t>Для размещения вывесок отводятся специальные области на фасадах, которые называют «зелёными зонами»: буквы и знаки на вывесках можно размещать только в пределах зелёных зон.</w:t>
      </w:r>
      <w:r>
        <w:rPr>
          <w:sz w:val="28"/>
          <w:szCs w:val="28"/>
        </w:rPr>
        <w:t xml:space="preserve"> </w:t>
      </w:r>
      <w:r w:rsidRPr="00E45150">
        <w:rPr>
          <w:sz w:val="28"/>
          <w:szCs w:val="28"/>
        </w:rPr>
        <w:t>Зелёные зоны могут быть разной формы: повторять форму арки, повторять форму навеса</w:t>
      </w:r>
      <w:r>
        <w:rPr>
          <w:sz w:val="28"/>
          <w:szCs w:val="28"/>
        </w:rPr>
        <w:t>.</w:t>
      </w:r>
    </w:p>
    <w:p w:rsidR="003F025F" w:rsidRPr="003A6677" w:rsidRDefault="003F025F" w:rsidP="003F025F">
      <w:pPr>
        <w:ind w:firstLine="709"/>
      </w:pPr>
      <w:r w:rsidRPr="003A6677">
        <w:rPr>
          <w:noProof/>
        </w:rPr>
        <w:drawing>
          <wp:inline distT="0" distB="0" distL="0" distR="0">
            <wp:extent cx="5318125" cy="2407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52904" cy="2422761"/>
                    </a:xfrm>
                    <a:prstGeom prst="rect">
                      <a:avLst/>
                    </a:prstGeom>
                  </pic:spPr>
                </pic:pic>
              </a:graphicData>
            </a:graphic>
          </wp:inline>
        </w:drawing>
      </w:r>
    </w:p>
    <w:p w:rsidR="003F025F" w:rsidRPr="003A6677" w:rsidRDefault="003F025F" w:rsidP="003F025F">
      <w:pPr>
        <w:ind w:firstLine="709"/>
        <w:jc w:val="center"/>
      </w:pPr>
      <w:r w:rsidRPr="003A6677">
        <w:rPr>
          <w:noProof/>
        </w:rPr>
        <w:lastRenderedPageBreak/>
        <w:drawing>
          <wp:inline distT="0" distB="0" distL="0" distR="0">
            <wp:extent cx="1476997" cy="2494483"/>
            <wp:effectExtent l="0" t="0" r="952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76375" cy="2493433"/>
                    </a:xfrm>
                    <a:prstGeom prst="rect">
                      <a:avLst/>
                    </a:prstGeom>
                  </pic:spPr>
                </pic:pic>
              </a:graphicData>
            </a:graphic>
          </wp:inline>
        </w:drawing>
      </w:r>
      <w:r w:rsidRPr="003A6677">
        <w:rPr>
          <w:noProof/>
        </w:rPr>
        <w:drawing>
          <wp:inline distT="0" distB="0" distL="0" distR="0">
            <wp:extent cx="2253408" cy="24067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55144" cy="2408555"/>
                    </a:xfrm>
                    <a:prstGeom prst="rect">
                      <a:avLst/>
                    </a:prstGeom>
                  </pic:spPr>
                </pic:pic>
              </a:graphicData>
            </a:graphic>
          </wp:inline>
        </w:drawing>
      </w:r>
    </w:p>
    <w:p w:rsidR="003F025F" w:rsidRPr="003A6677" w:rsidRDefault="003F025F" w:rsidP="003F025F">
      <w:pPr>
        <w:ind w:firstLine="709"/>
      </w:pPr>
    </w:p>
    <w:p w:rsidR="003F025F" w:rsidRPr="003A6677" w:rsidRDefault="003F025F" w:rsidP="003F025F">
      <w:pPr>
        <w:ind w:firstLine="709"/>
        <w:jc w:val="both"/>
        <w:rPr>
          <w:sz w:val="28"/>
          <w:szCs w:val="28"/>
        </w:rPr>
      </w:pPr>
      <w:r w:rsidRPr="003A6677">
        <w:rPr>
          <w:sz w:val="28"/>
          <w:szCs w:val="28"/>
        </w:rPr>
        <w:t>Как правильно разместить вывеску в пределах зелёной зоны:</w:t>
      </w:r>
    </w:p>
    <w:p w:rsidR="003F025F" w:rsidRPr="003A6677" w:rsidRDefault="003F025F" w:rsidP="003F025F">
      <w:pPr>
        <w:pStyle w:val="a9"/>
        <w:numPr>
          <w:ilvl w:val="0"/>
          <w:numId w:val="23"/>
        </w:numPr>
        <w:ind w:left="0" w:right="0" w:firstLine="709"/>
        <w:rPr>
          <w:sz w:val="28"/>
          <w:szCs w:val="28"/>
        </w:rPr>
      </w:pPr>
      <w:r w:rsidRPr="003A6677">
        <w:rPr>
          <w:sz w:val="28"/>
          <w:szCs w:val="28"/>
        </w:rPr>
        <w:t>вывески, обозначающие род деятельности заведения</w:t>
      </w:r>
    </w:p>
    <w:p w:rsidR="003F025F" w:rsidRPr="003A6677" w:rsidRDefault="003F025F" w:rsidP="003F025F">
      <w:pPr>
        <w:ind w:firstLine="709"/>
        <w:rPr>
          <w:sz w:val="28"/>
          <w:szCs w:val="28"/>
        </w:rPr>
      </w:pPr>
      <w:r w:rsidRPr="003A6677">
        <w:rPr>
          <w:noProof/>
        </w:rPr>
        <w:drawing>
          <wp:inline distT="0" distB="0" distL="0" distR="0">
            <wp:extent cx="5098694" cy="1329499"/>
            <wp:effectExtent l="0" t="0" r="698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102644" cy="1330529"/>
                    </a:xfrm>
                    <a:prstGeom prst="rect">
                      <a:avLst/>
                    </a:prstGeom>
                  </pic:spPr>
                </pic:pic>
              </a:graphicData>
            </a:graphic>
          </wp:inline>
        </w:drawing>
      </w:r>
    </w:p>
    <w:p w:rsidR="003F025F" w:rsidRPr="003A6677" w:rsidRDefault="003F025F" w:rsidP="003F025F">
      <w:pPr>
        <w:ind w:firstLine="709"/>
      </w:pPr>
    </w:p>
    <w:p w:rsidR="003F025F" w:rsidRPr="003A6677" w:rsidRDefault="003F025F" w:rsidP="003F025F">
      <w:pPr>
        <w:pStyle w:val="a9"/>
        <w:numPr>
          <w:ilvl w:val="0"/>
          <w:numId w:val="23"/>
        </w:numPr>
        <w:ind w:left="0" w:right="0" w:firstLine="709"/>
        <w:rPr>
          <w:sz w:val="28"/>
          <w:szCs w:val="28"/>
        </w:rPr>
      </w:pPr>
      <w:r w:rsidRPr="003A6677">
        <w:rPr>
          <w:sz w:val="28"/>
          <w:szCs w:val="28"/>
        </w:rPr>
        <w:t>вывески с логотипами (фирменные знаки, фирменные шрифтовые начертания, их комбинации).</w:t>
      </w:r>
    </w:p>
    <w:p w:rsidR="003F025F" w:rsidRPr="003A6677" w:rsidRDefault="003F025F" w:rsidP="003F025F">
      <w:pPr>
        <w:ind w:firstLine="709"/>
      </w:pPr>
      <w:r w:rsidRPr="003A6677">
        <w:t xml:space="preserve">      </w:t>
      </w:r>
      <w:r w:rsidRPr="003A6677">
        <w:rPr>
          <w:noProof/>
        </w:rPr>
        <w:drawing>
          <wp:inline distT="0" distB="0" distL="0" distR="0">
            <wp:extent cx="3619500" cy="2009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619500" cy="2009775"/>
                    </a:xfrm>
                    <a:prstGeom prst="rect">
                      <a:avLst/>
                    </a:prstGeom>
                  </pic:spPr>
                </pic:pic>
              </a:graphicData>
            </a:graphic>
          </wp:inline>
        </w:drawing>
      </w:r>
    </w:p>
    <w:p w:rsidR="003F025F" w:rsidRPr="003A6677" w:rsidRDefault="005A7340" w:rsidP="003F025F">
      <w:pPr>
        <w:ind w:firstLine="709"/>
        <w:jc w:val="both"/>
        <w:rPr>
          <w:sz w:val="28"/>
          <w:szCs w:val="28"/>
        </w:rPr>
      </w:pPr>
      <w:r>
        <w:rPr>
          <w:sz w:val="28"/>
          <w:szCs w:val="28"/>
        </w:rPr>
        <w:t>Если форма логотипа не</w:t>
      </w:r>
      <w:r w:rsidR="003F025F" w:rsidRPr="003A6677">
        <w:rPr>
          <w:sz w:val="28"/>
          <w:szCs w:val="28"/>
        </w:rPr>
        <w:t xml:space="preserve"> позволяет эффективно вписать его в зелёную зону, то допускается выйти за границы зелёной зоны на 15-20% при условии, что элементы логотипа при этом не будут перекрывать или касаться архитектурных деталей фасада.</w:t>
      </w:r>
    </w:p>
    <w:p w:rsidR="003F025F" w:rsidRPr="003A6677" w:rsidRDefault="003F025F" w:rsidP="003F025F">
      <w:pPr>
        <w:ind w:firstLine="709"/>
      </w:pPr>
      <w:r w:rsidRPr="003A6677">
        <w:t xml:space="preserve">     </w:t>
      </w:r>
      <w:r w:rsidRPr="003A6677">
        <w:rPr>
          <w:noProof/>
        </w:rPr>
        <w:drawing>
          <wp:inline distT="0" distB="0" distL="0" distR="0">
            <wp:extent cx="3533775" cy="990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533775" cy="990600"/>
                    </a:xfrm>
                    <a:prstGeom prst="rect">
                      <a:avLst/>
                    </a:prstGeom>
                  </pic:spPr>
                </pic:pic>
              </a:graphicData>
            </a:graphic>
          </wp:inline>
        </w:drawing>
      </w:r>
    </w:p>
    <w:p w:rsidR="003F025F" w:rsidRDefault="003F025F" w:rsidP="003F025F">
      <w:pPr>
        <w:ind w:firstLine="709"/>
      </w:pPr>
    </w:p>
    <w:p w:rsidR="003F025F" w:rsidRPr="003A6677" w:rsidRDefault="003F025F" w:rsidP="003F025F">
      <w:pPr>
        <w:ind w:firstLine="709"/>
      </w:pPr>
    </w:p>
    <w:p w:rsidR="003F025F" w:rsidRPr="004346E7" w:rsidRDefault="003F025F" w:rsidP="003F025F">
      <w:pPr>
        <w:ind w:firstLine="709"/>
        <w:rPr>
          <w:sz w:val="28"/>
          <w:szCs w:val="28"/>
        </w:rPr>
      </w:pPr>
      <w:r w:rsidRPr="003A6677">
        <w:rPr>
          <w:sz w:val="28"/>
          <w:szCs w:val="28"/>
        </w:rPr>
        <w:t>Размещение нескольких вывесок в пределах одной зелёной зоны.</w:t>
      </w:r>
    </w:p>
    <w:p w:rsidR="003F025F" w:rsidRPr="003A6677" w:rsidRDefault="003F025F" w:rsidP="003F025F">
      <w:pPr>
        <w:ind w:firstLine="709"/>
      </w:pPr>
    </w:p>
    <w:p w:rsidR="003F025F" w:rsidRPr="003A6677" w:rsidRDefault="003F025F" w:rsidP="003F025F">
      <w:pPr>
        <w:ind w:firstLine="709"/>
      </w:pPr>
      <w:r w:rsidRPr="003A6677">
        <w:rPr>
          <w:noProof/>
        </w:rPr>
        <w:lastRenderedPageBreak/>
        <w:drawing>
          <wp:inline distT="0" distB="0" distL="0" distR="0">
            <wp:extent cx="3600450" cy="148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600450" cy="1485900"/>
                    </a:xfrm>
                    <a:prstGeom prst="rect">
                      <a:avLst/>
                    </a:prstGeom>
                  </pic:spPr>
                </pic:pic>
              </a:graphicData>
            </a:graphic>
          </wp:inline>
        </w:drawing>
      </w:r>
      <w:r w:rsidRPr="003A6677">
        <w:t xml:space="preserve">  </w:t>
      </w:r>
    </w:p>
    <w:p w:rsidR="003F025F" w:rsidRPr="003A6677" w:rsidRDefault="003F025F" w:rsidP="003F025F">
      <w:pPr>
        <w:ind w:firstLine="709"/>
      </w:pPr>
    </w:p>
    <w:p w:rsidR="003F025F" w:rsidRPr="003A6677" w:rsidRDefault="003F025F" w:rsidP="003F025F">
      <w:pPr>
        <w:ind w:firstLine="709"/>
      </w:pPr>
      <w:r w:rsidRPr="003A6677">
        <w:t xml:space="preserve">  </w:t>
      </w:r>
      <w:r w:rsidRPr="003A6677">
        <w:rPr>
          <w:noProof/>
        </w:rPr>
        <w:drawing>
          <wp:inline distT="0" distB="0" distL="0" distR="0">
            <wp:extent cx="3552825" cy="1485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552825" cy="1485900"/>
                    </a:xfrm>
                    <a:prstGeom prst="rect">
                      <a:avLst/>
                    </a:prstGeom>
                  </pic:spPr>
                </pic:pic>
              </a:graphicData>
            </a:graphic>
          </wp:inline>
        </w:drawing>
      </w:r>
    </w:p>
    <w:p w:rsidR="003F025F" w:rsidRPr="003A6677" w:rsidRDefault="003F025F" w:rsidP="003F025F">
      <w:pPr>
        <w:ind w:firstLine="709"/>
      </w:pPr>
    </w:p>
    <w:p w:rsidR="003F025F" w:rsidRPr="003A6677" w:rsidRDefault="003F025F" w:rsidP="003F025F">
      <w:pPr>
        <w:ind w:firstLine="709"/>
        <w:rPr>
          <w:sz w:val="28"/>
          <w:szCs w:val="28"/>
        </w:rPr>
      </w:pPr>
      <w:r w:rsidRPr="003A6677">
        <w:rPr>
          <w:sz w:val="28"/>
          <w:szCs w:val="28"/>
        </w:rPr>
        <w:t>Выравнивание вывесок по архитектурным элементам фасада.</w:t>
      </w:r>
    </w:p>
    <w:p w:rsidR="003F025F" w:rsidRPr="003A6677" w:rsidRDefault="003F025F" w:rsidP="003F025F">
      <w:pPr>
        <w:ind w:firstLine="709"/>
        <w:rPr>
          <w:sz w:val="28"/>
          <w:szCs w:val="28"/>
        </w:rPr>
      </w:pPr>
    </w:p>
    <w:p w:rsidR="003F025F" w:rsidRPr="003A6677" w:rsidRDefault="003F025F" w:rsidP="003F025F">
      <w:pPr>
        <w:ind w:firstLine="709"/>
      </w:pPr>
      <w:r w:rsidRPr="003A6677">
        <w:rPr>
          <w:noProof/>
        </w:rPr>
        <w:drawing>
          <wp:inline distT="0" distB="0" distL="0" distR="0">
            <wp:extent cx="3626875" cy="14703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632687" cy="1472711"/>
                    </a:xfrm>
                    <a:prstGeom prst="rect">
                      <a:avLst/>
                    </a:prstGeom>
                  </pic:spPr>
                </pic:pic>
              </a:graphicData>
            </a:graphic>
          </wp:inline>
        </w:drawing>
      </w:r>
    </w:p>
    <w:p w:rsidR="003F025F" w:rsidRDefault="003F025F" w:rsidP="003F025F">
      <w:pPr>
        <w:ind w:firstLine="709"/>
      </w:pPr>
      <w:r w:rsidRPr="005D5240">
        <w:t>Рекомендуемый вариант при размещении одной вывески</w:t>
      </w:r>
    </w:p>
    <w:p w:rsidR="003F025F" w:rsidRPr="005D5240" w:rsidRDefault="003F025F" w:rsidP="003F025F">
      <w:pPr>
        <w:ind w:firstLine="709"/>
      </w:pPr>
    </w:p>
    <w:p w:rsidR="003F025F" w:rsidRPr="003A6677" w:rsidRDefault="003F025F" w:rsidP="003F025F">
      <w:pPr>
        <w:ind w:firstLine="709"/>
      </w:pPr>
      <w:r w:rsidRPr="003A6677">
        <w:rPr>
          <w:noProof/>
        </w:rPr>
        <w:drawing>
          <wp:inline distT="0" distB="0" distL="0" distR="0">
            <wp:extent cx="3621024" cy="157138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621571" cy="1571625"/>
                    </a:xfrm>
                    <a:prstGeom prst="rect">
                      <a:avLst/>
                    </a:prstGeom>
                  </pic:spPr>
                </pic:pic>
              </a:graphicData>
            </a:graphic>
          </wp:inline>
        </w:drawing>
      </w:r>
    </w:p>
    <w:p w:rsidR="003F025F" w:rsidRPr="005D5240" w:rsidRDefault="003F025F" w:rsidP="003F025F">
      <w:pPr>
        <w:ind w:firstLine="709"/>
      </w:pPr>
      <w:r w:rsidRPr="005D5240">
        <w:t>Рекомендуемый вариант при размещении нескольких вывесок</w:t>
      </w:r>
    </w:p>
    <w:p w:rsidR="003F025F" w:rsidRPr="003A6677" w:rsidRDefault="003F025F" w:rsidP="003F025F">
      <w:pPr>
        <w:ind w:firstLine="709"/>
      </w:pPr>
    </w:p>
    <w:p w:rsidR="003F025F" w:rsidRPr="003A6677" w:rsidRDefault="003F025F" w:rsidP="003F025F">
      <w:pPr>
        <w:ind w:firstLine="709"/>
      </w:pPr>
    </w:p>
    <w:p w:rsidR="003F025F" w:rsidRPr="003A6677" w:rsidRDefault="003F025F" w:rsidP="003F025F">
      <w:pPr>
        <w:ind w:firstLine="709"/>
      </w:pPr>
      <w:r w:rsidRPr="003A6677">
        <w:rPr>
          <w:noProof/>
        </w:rPr>
        <w:drawing>
          <wp:inline distT="0" distB="0" distL="0" distR="0">
            <wp:extent cx="3543300" cy="1514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543300" cy="1514475"/>
                    </a:xfrm>
                    <a:prstGeom prst="rect">
                      <a:avLst/>
                    </a:prstGeom>
                  </pic:spPr>
                </pic:pic>
              </a:graphicData>
            </a:graphic>
          </wp:inline>
        </w:drawing>
      </w:r>
    </w:p>
    <w:p w:rsidR="003F025F" w:rsidRPr="005D5240" w:rsidRDefault="003F025F" w:rsidP="003F025F">
      <w:pPr>
        <w:ind w:firstLine="709"/>
        <w:jc w:val="both"/>
      </w:pPr>
      <w:r w:rsidRPr="005D5240">
        <w:t xml:space="preserve">Недопустимый вариант размещения вывески: вывеска не выровнена (не </w:t>
      </w:r>
      <w:proofErr w:type="spellStart"/>
      <w:r w:rsidRPr="005D5240">
        <w:t>отцентрована</w:t>
      </w:r>
      <w:proofErr w:type="spellEnd"/>
      <w:r w:rsidRPr="005D5240">
        <w:t xml:space="preserve">) относительно архитектурных элементов фасада (окна, входная группа) </w:t>
      </w:r>
    </w:p>
    <w:p w:rsidR="003F025F" w:rsidRPr="003A6677" w:rsidRDefault="003F025F" w:rsidP="003F025F">
      <w:pPr>
        <w:ind w:firstLine="709"/>
      </w:pPr>
    </w:p>
    <w:p w:rsidR="003F025F" w:rsidRPr="004346E7" w:rsidRDefault="003F025F" w:rsidP="003F025F">
      <w:pPr>
        <w:ind w:firstLine="709"/>
        <w:jc w:val="both"/>
        <w:rPr>
          <w:bCs/>
          <w:noProof/>
          <w:sz w:val="28"/>
          <w:szCs w:val="28"/>
        </w:rPr>
      </w:pPr>
      <w:r w:rsidRPr="003A6677">
        <w:rPr>
          <w:bCs/>
          <w:noProof/>
          <w:sz w:val="28"/>
          <w:szCs w:val="28"/>
        </w:rPr>
        <w:lastRenderedPageBreak/>
        <w:t>Взаимное расположение вывесок</w:t>
      </w:r>
      <w:r>
        <w:rPr>
          <w:bCs/>
          <w:noProof/>
          <w:sz w:val="28"/>
          <w:szCs w:val="28"/>
        </w:rPr>
        <w:t xml:space="preserve">. </w:t>
      </w:r>
      <w:r w:rsidRPr="003A6677">
        <w:rPr>
          <w:noProof/>
          <w:sz w:val="28"/>
          <w:szCs w:val="28"/>
        </w:rPr>
        <w:t>Вывески оптически выравниваются по центру зелёной зоны. При размещении новой вывески необходимо принимать во внимание расположение и размер уже существующих вывесок.</w:t>
      </w:r>
    </w:p>
    <w:p w:rsidR="003F025F" w:rsidRPr="003A6677" w:rsidRDefault="003F025F" w:rsidP="003F025F">
      <w:pPr>
        <w:ind w:firstLine="709"/>
      </w:pPr>
    </w:p>
    <w:p w:rsidR="003F025F" w:rsidRPr="003A6677" w:rsidRDefault="003F025F" w:rsidP="003F025F">
      <w:pPr>
        <w:ind w:firstLine="709"/>
      </w:pPr>
      <w:r w:rsidRPr="003A6677">
        <w:rPr>
          <w:noProof/>
        </w:rPr>
        <w:drawing>
          <wp:inline distT="0" distB="0" distL="0" distR="0">
            <wp:extent cx="5429250" cy="116031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97472" cy="1174899"/>
                    </a:xfrm>
                    <a:prstGeom prst="rect">
                      <a:avLst/>
                    </a:prstGeom>
                  </pic:spPr>
                </pic:pic>
              </a:graphicData>
            </a:graphic>
          </wp:inline>
        </w:drawing>
      </w:r>
    </w:p>
    <w:p w:rsidR="003F025F" w:rsidRPr="005D5240" w:rsidRDefault="003F025F" w:rsidP="003F025F">
      <w:pPr>
        <w:ind w:firstLine="709"/>
      </w:pPr>
      <w:r w:rsidRPr="005D5240">
        <w:t>Вывески выстроены по одной линии: выравнивание по середине (средней линии) высоты букв</w:t>
      </w:r>
    </w:p>
    <w:p w:rsidR="003F025F" w:rsidRPr="003A6677" w:rsidRDefault="003F025F" w:rsidP="003F025F">
      <w:pPr>
        <w:ind w:firstLine="709"/>
      </w:pPr>
    </w:p>
    <w:p w:rsidR="003F025F" w:rsidRPr="003A6677" w:rsidRDefault="003F025F" w:rsidP="003F025F">
      <w:pPr>
        <w:ind w:firstLine="709"/>
      </w:pPr>
      <w:r w:rsidRPr="003A6677">
        <w:rPr>
          <w:noProof/>
        </w:rPr>
        <w:drawing>
          <wp:inline distT="0" distB="0" distL="0" distR="0">
            <wp:extent cx="5429250" cy="11119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94085" cy="1125188"/>
                    </a:xfrm>
                    <a:prstGeom prst="rect">
                      <a:avLst/>
                    </a:prstGeom>
                  </pic:spPr>
                </pic:pic>
              </a:graphicData>
            </a:graphic>
          </wp:inline>
        </w:drawing>
      </w:r>
    </w:p>
    <w:p w:rsidR="003F025F" w:rsidRPr="005D5240" w:rsidRDefault="003F025F" w:rsidP="003F025F">
      <w:pPr>
        <w:ind w:firstLine="709"/>
      </w:pPr>
      <w:r w:rsidRPr="005D5240">
        <w:t>Не выровненные вывески создают ощущение беспорядка</w:t>
      </w:r>
    </w:p>
    <w:p w:rsidR="003F025F" w:rsidRPr="003A6677" w:rsidRDefault="003F025F" w:rsidP="003F025F">
      <w:pPr>
        <w:ind w:firstLine="709"/>
      </w:pPr>
    </w:p>
    <w:p w:rsidR="003F025F" w:rsidRDefault="003F025F" w:rsidP="003F025F">
      <w:pPr>
        <w:ind w:firstLine="709"/>
        <w:jc w:val="both"/>
        <w:rPr>
          <w:bCs/>
          <w:noProof/>
          <w:sz w:val="28"/>
          <w:szCs w:val="28"/>
        </w:rPr>
      </w:pPr>
      <w:r w:rsidRPr="00C875D3">
        <w:rPr>
          <w:bCs/>
          <w:noProof/>
          <w:sz w:val="28"/>
          <w:szCs w:val="28"/>
        </w:rPr>
        <w:t xml:space="preserve">При наличии фриза или козырька настенные конструкции и вывески размещаются только на них, не выше и не ниже. </w:t>
      </w:r>
    </w:p>
    <w:p w:rsidR="003F025F" w:rsidRDefault="003F025F" w:rsidP="003F025F">
      <w:pPr>
        <w:ind w:firstLine="709"/>
        <w:jc w:val="both"/>
      </w:pPr>
      <w:r w:rsidRPr="00015F23">
        <w:rPr>
          <w:noProof/>
        </w:rPr>
        <w:drawing>
          <wp:inline distT="0" distB="0" distL="0" distR="0">
            <wp:extent cx="4857750" cy="25283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979095" cy="2591473"/>
                    </a:xfrm>
                    <a:prstGeom prst="rect">
                      <a:avLst/>
                    </a:prstGeom>
                  </pic:spPr>
                </pic:pic>
              </a:graphicData>
            </a:graphic>
          </wp:inline>
        </w:drawing>
      </w:r>
      <w:r w:rsidRPr="00015F23">
        <w:t xml:space="preserve"> </w:t>
      </w:r>
    </w:p>
    <w:p w:rsidR="003F025F" w:rsidRPr="004346E7" w:rsidRDefault="003F025F" w:rsidP="003F025F">
      <w:pPr>
        <w:ind w:firstLine="709"/>
        <w:jc w:val="both"/>
        <w:rPr>
          <w:bCs/>
          <w:noProof/>
          <w:sz w:val="28"/>
          <w:szCs w:val="28"/>
        </w:rPr>
      </w:pPr>
      <w:r w:rsidRPr="003A6677">
        <w:rPr>
          <w:bCs/>
          <w:noProof/>
          <w:sz w:val="28"/>
          <w:szCs w:val="28"/>
        </w:rPr>
        <w:t>Размещение панелей-кронштейнов</w:t>
      </w:r>
      <w:r>
        <w:rPr>
          <w:bCs/>
          <w:noProof/>
          <w:sz w:val="28"/>
          <w:szCs w:val="28"/>
        </w:rPr>
        <w:t xml:space="preserve">. </w:t>
      </w:r>
      <w:r w:rsidRPr="003A6677">
        <w:rPr>
          <w:noProof/>
          <w:sz w:val="28"/>
          <w:szCs w:val="28"/>
        </w:rPr>
        <w:t>Высота панелей-кронштейнов и места их размещения привязывается к вывескам других видов на фасаде или к архитектурным деталям, членениям фасада.</w:t>
      </w:r>
    </w:p>
    <w:p w:rsidR="003F025F" w:rsidRPr="003A6677" w:rsidRDefault="003F025F" w:rsidP="003F025F">
      <w:pPr>
        <w:ind w:firstLine="709"/>
      </w:pPr>
      <w:r w:rsidRPr="003A6677">
        <w:rPr>
          <w:noProof/>
        </w:rPr>
        <w:drawing>
          <wp:inline distT="0" distB="0" distL="0" distR="0">
            <wp:extent cx="5460881" cy="20656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97980" cy="2079688"/>
                    </a:xfrm>
                    <a:prstGeom prst="rect">
                      <a:avLst/>
                    </a:prstGeom>
                  </pic:spPr>
                </pic:pic>
              </a:graphicData>
            </a:graphic>
          </wp:inline>
        </w:drawing>
      </w:r>
    </w:p>
    <w:p w:rsidR="003F025F" w:rsidRPr="005D5240" w:rsidRDefault="003F025F" w:rsidP="003F025F">
      <w:pPr>
        <w:ind w:firstLine="709"/>
      </w:pPr>
      <w:r w:rsidRPr="005D5240">
        <w:lastRenderedPageBreak/>
        <w:t>Высота панелей-кронштейнов совпадает с высотой подложки вывески</w:t>
      </w:r>
    </w:p>
    <w:p w:rsidR="003F025F" w:rsidRDefault="003F025F" w:rsidP="003F025F">
      <w:pPr>
        <w:ind w:firstLine="709"/>
        <w:rPr>
          <w:bCs/>
          <w:sz w:val="28"/>
          <w:szCs w:val="28"/>
        </w:rPr>
      </w:pPr>
    </w:p>
    <w:p w:rsidR="003F025F" w:rsidRPr="004346E7" w:rsidRDefault="003F025F" w:rsidP="003F025F">
      <w:pPr>
        <w:ind w:firstLine="709"/>
        <w:jc w:val="both"/>
        <w:rPr>
          <w:bCs/>
          <w:sz w:val="28"/>
          <w:szCs w:val="28"/>
        </w:rPr>
      </w:pPr>
      <w:r>
        <w:rPr>
          <w:bCs/>
          <w:sz w:val="28"/>
          <w:szCs w:val="28"/>
        </w:rPr>
        <w:t xml:space="preserve">4.7.8 </w:t>
      </w:r>
      <w:r w:rsidRPr="003A6677">
        <w:rPr>
          <w:bCs/>
          <w:sz w:val="28"/>
          <w:szCs w:val="28"/>
        </w:rPr>
        <w:t>Рекомендации по оформлению витрин</w:t>
      </w:r>
      <w:r>
        <w:rPr>
          <w:bCs/>
          <w:sz w:val="28"/>
          <w:szCs w:val="28"/>
        </w:rPr>
        <w:t xml:space="preserve">. </w:t>
      </w:r>
      <w:r w:rsidRPr="003A6677">
        <w:rPr>
          <w:sz w:val="28"/>
          <w:szCs w:val="28"/>
        </w:rPr>
        <w:t>Витрины должны быть привлекательными и создавать благоприятный образ заведения. Оформление витрины должно обеспечивать ощущение пространства внутри здания. Не рекомендуются глухие витрины – закрытые шторами, жалюзи, перегородками, рекламой, какими-то изображениями, не носящими рекламный характер. Не допускается глухая оклейка витрин.</w:t>
      </w:r>
    </w:p>
    <w:p w:rsidR="003F025F" w:rsidRPr="003A6677" w:rsidRDefault="003F025F" w:rsidP="003F025F">
      <w:pPr>
        <w:ind w:firstLine="709"/>
        <w:rPr>
          <w:sz w:val="28"/>
          <w:szCs w:val="28"/>
        </w:rPr>
      </w:pPr>
    </w:p>
    <w:p w:rsidR="003F025F" w:rsidRPr="003A6677" w:rsidRDefault="003F025F" w:rsidP="003F025F">
      <w:pPr>
        <w:ind w:firstLine="709"/>
      </w:pPr>
      <w:r w:rsidRPr="003A6677">
        <w:rPr>
          <w:noProof/>
        </w:rPr>
        <w:drawing>
          <wp:inline distT="0" distB="0" distL="0" distR="0">
            <wp:extent cx="5460365" cy="134522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509897" cy="1357429"/>
                    </a:xfrm>
                    <a:prstGeom prst="rect">
                      <a:avLst/>
                    </a:prstGeom>
                  </pic:spPr>
                </pic:pic>
              </a:graphicData>
            </a:graphic>
          </wp:inline>
        </w:drawing>
      </w:r>
    </w:p>
    <w:p w:rsidR="003F025F" w:rsidRPr="003A6677" w:rsidRDefault="003F025F" w:rsidP="003F025F">
      <w:pPr>
        <w:ind w:firstLine="709"/>
      </w:pPr>
    </w:p>
    <w:p w:rsidR="003F025F" w:rsidRPr="00AB5A25" w:rsidRDefault="003F025F" w:rsidP="003F025F">
      <w:pPr>
        <w:ind w:firstLine="709"/>
        <w:jc w:val="both"/>
        <w:rPr>
          <w:bCs/>
          <w:sz w:val="28"/>
          <w:szCs w:val="28"/>
        </w:rPr>
      </w:pPr>
      <w:r w:rsidRPr="003A6677">
        <w:rPr>
          <w:bCs/>
          <w:sz w:val="28"/>
          <w:szCs w:val="28"/>
        </w:rPr>
        <w:t>Графика на остеклении</w:t>
      </w:r>
      <w:r>
        <w:rPr>
          <w:bCs/>
          <w:sz w:val="28"/>
          <w:szCs w:val="28"/>
        </w:rPr>
        <w:t xml:space="preserve">. </w:t>
      </w:r>
      <w:r w:rsidRPr="003A6677">
        <w:rPr>
          <w:sz w:val="28"/>
          <w:szCs w:val="28"/>
        </w:rPr>
        <w:t>Допустимо выполнять наклейку винила с внутренней стороны помещения, площадь графики на витрине не должна составлять более 30% площади остекления. Не допускается наклейка рекламной информации.</w:t>
      </w:r>
    </w:p>
    <w:p w:rsidR="003F025F" w:rsidRDefault="003F025F" w:rsidP="003F025F">
      <w:pPr>
        <w:ind w:firstLine="709"/>
        <w:jc w:val="both"/>
      </w:pPr>
      <w:r w:rsidRPr="003A6677">
        <w:rPr>
          <w:noProof/>
        </w:rPr>
        <w:drawing>
          <wp:inline distT="0" distB="0" distL="0" distR="0">
            <wp:extent cx="2790825" cy="361773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890949" cy="3747529"/>
                    </a:xfrm>
                    <a:prstGeom prst="rect">
                      <a:avLst/>
                    </a:prstGeom>
                  </pic:spPr>
                </pic:pic>
              </a:graphicData>
            </a:graphic>
          </wp:inline>
        </w:drawing>
      </w:r>
    </w:p>
    <w:p w:rsidR="003F025F" w:rsidRPr="00AB5A25" w:rsidRDefault="003F025F" w:rsidP="003F025F">
      <w:pPr>
        <w:ind w:firstLine="709"/>
        <w:jc w:val="both"/>
      </w:pPr>
    </w:p>
    <w:p w:rsidR="003F025F" w:rsidRPr="008B7B3F" w:rsidRDefault="003F025F" w:rsidP="003F025F">
      <w:pPr>
        <w:ind w:firstLine="709"/>
        <w:jc w:val="both"/>
        <w:rPr>
          <w:bCs/>
          <w:sz w:val="28"/>
          <w:szCs w:val="28"/>
        </w:rPr>
      </w:pPr>
      <w:r>
        <w:rPr>
          <w:bCs/>
          <w:sz w:val="28"/>
          <w:szCs w:val="28"/>
        </w:rPr>
        <w:t xml:space="preserve">4.7.9 </w:t>
      </w:r>
      <w:r w:rsidRPr="003A6677">
        <w:rPr>
          <w:bCs/>
          <w:sz w:val="28"/>
          <w:szCs w:val="28"/>
        </w:rPr>
        <w:t>Общие указатели (информационные блоки)</w:t>
      </w:r>
      <w:r>
        <w:rPr>
          <w:bCs/>
          <w:sz w:val="28"/>
          <w:szCs w:val="28"/>
        </w:rPr>
        <w:t xml:space="preserve">. </w:t>
      </w:r>
      <w:r w:rsidRPr="003A6677">
        <w:rPr>
          <w:sz w:val="28"/>
          <w:szCs w:val="28"/>
        </w:rPr>
        <w:t>В случае, когда несколько организаций имеют один общий вход, не допускается установка разных табличек, имеющей свой дизайн – это вносит визуальный хаос в восприятие здания/входной группы. В данном случае рекомендуется установка общего указателя, на котором размещаются логотипы, наименования организаций с указанием этажа и номера офиса.</w:t>
      </w:r>
    </w:p>
    <w:p w:rsidR="003F025F" w:rsidRPr="003A6677" w:rsidRDefault="003F025F" w:rsidP="003F025F">
      <w:pPr>
        <w:ind w:firstLine="709"/>
        <w:rPr>
          <w:sz w:val="28"/>
          <w:szCs w:val="28"/>
        </w:rPr>
      </w:pPr>
    </w:p>
    <w:p w:rsidR="003F025F" w:rsidRPr="003A6677" w:rsidRDefault="003F025F" w:rsidP="003F025F">
      <w:pPr>
        <w:ind w:firstLine="709"/>
      </w:pPr>
      <w:r w:rsidRPr="003A6677">
        <w:lastRenderedPageBreak/>
        <w:t xml:space="preserve"> </w:t>
      </w:r>
      <w:r w:rsidRPr="003A6677">
        <w:rPr>
          <w:noProof/>
        </w:rPr>
        <w:drawing>
          <wp:inline distT="0" distB="0" distL="0" distR="0">
            <wp:extent cx="2505075" cy="35242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505075" cy="3524250"/>
                    </a:xfrm>
                    <a:prstGeom prst="rect">
                      <a:avLst/>
                    </a:prstGeom>
                  </pic:spPr>
                </pic:pic>
              </a:graphicData>
            </a:graphic>
          </wp:inline>
        </w:drawing>
      </w:r>
      <w:r w:rsidRPr="003A6677">
        <w:t xml:space="preserve">   </w:t>
      </w:r>
      <w:r w:rsidRPr="003A6677">
        <w:rPr>
          <w:noProof/>
        </w:rPr>
        <w:drawing>
          <wp:inline distT="0" distB="0" distL="0" distR="0">
            <wp:extent cx="2409825" cy="35337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409825" cy="3533775"/>
                    </a:xfrm>
                    <a:prstGeom prst="rect">
                      <a:avLst/>
                    </a:prstGeom>
                  </pic:spPr>
                </pic:pic>
              </a:graphicData>
            </a:graphic>
          </wp:inline>
        </w:drawing>
      </w:r>
    </w:p>
    <w:p w:rsidR="003F025F" w:rsidRPr="008B7B3F" w:rsidRDefault="003F025F" w:rsidP="003F025F">
      <w:pPr>
        <w:ind w:firstLine="709"/>
      </w:pPr>
      <w:r w:rsidRPr="008B7B3F">
        <w:t>Недопустимый пример                                        Рекомендуемый пример</w:t>
      </w:r>
    </w:p>
    <w:p w:rsidR="003F025F" w:rsidRPr="003A6677" w:rsidRDefault="003F025F" w:rsidP="003F025F">
      <w:pPr>
        <w:ind w:firstLine="709"/>
      </w:pPr>
    </w:p>
    <w:p w:rsidR="003F025F" w:rsidRPr="003A6677" w:rsidRDefault="003F025F" w:rsidP="003F025F">
      <w:pPr>
        <w:ind w:firstLine="709"/>
        <w:rPr>
          <w:sz w:val="28"/>
          <w:szCs w:val="28"/>
        </w:rPr>
      </w:pPr>
      <w:r w:rsidRPr="003A6677">
        <w:rPr>
          <w:sz w:val="28"/>
          <w:szCs w:val="28"/>
        </w:rPr>
        <w:t>Примеры общих указателей</w:t>
      </w:r>
    </w:p>
    <w:p w:rsidR="003F025F" w:rsidRPr="003A6677" w:rsidRDefault="003F025F" w:rsidP="003F025F">
      <w:pPr>
        <w:ind w:firstLine="709"/>
      </w:pPr>
      <w:r w:rsidRPr="003A6677">
        <w:rPr>
          <w:noProof/>
        </w:rPr>
        <w:drawing>
          <wp:inline distT="0" distB="0" distL="0" distR="0">
            <wp:extent cx="4831016" cy="3204057"/>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36256" cy="3207533"/>
                    </a:xfrm>
                    <a:prstGeom prst="rect">
                      <a:avLst/>
                    </a:prstGeom>
                  </pic:spPr>
                </pic:pic>
              </a:graphicData>
            </a:graphic>
          </wp:inline>
        </w:drawing>
      </w:r>
    </w:p>
    <w:p w:rsidR="003F025F" w:rsidRPr="008B7B3F" w:rsidRDefault="003F025F" w:rsidP="003F025F">
      <w:pPr>
        <w:ind w:firstLine="709"/>
      </w:pPr>
      <w:r w:rsidRPr="008B7B3F">
        <w:t xml:space="preserve">Общий указатель с адресом                    Общий указатель с деревянными </w:t>
      </w:r>
    </w:p>
    <w:p w:rsidR="003F025F" w:rsidRPr="008B7B3F" w:rsidRDefault="003F025F" w:rsidP="003F025F">
      <w:pPr>
        <w:ind w:firstLine="709"/>
      </w:pPr>
      <w:r w:rsidRPr="008B7B3F">
        <w:t>и списком организаций                           табличками</w:t>
      </w:r>
    </w:p>
    <w:p w:rsidR="003F025F" w:rsidRPr="003A6677" w:rsidRDefault="003F025F" w:rsidP="003F025F">
      <w:pPr>
        <w:pStyle w:val="a7"/>
        <w:ind w:left="0" w:firstLine="709"/>
        <w:jc w:val="left"/>
        <w:rPr>
          <w:sz w:val="27"/>
        </w:rPr>
      </w:pPr>
    </w:p>
    <w:p w:rsidR="003F025F" w:rsidRPr="008B7B3F" w:rsidRDefault="003F025F" w:rsidP="003F025F">
      <w:pPr>
        <w:ind w:firstLine="709"/>
        <w:jc w:val="center"/>
        <w:rPr>
          <w:bCs/>
          <w:sz w:val="28"/>
        </w:rPr>
      </w:pPr>
      <w:bookmarkStart w:id="14" w:name="_Hlk26353773"/>
      <w:r>
        <w:rPr>
          <w:bCs/>
          <w:sz w:val="28"/>
        </w:rPr>
        <w:t xml:space="preserve">4.8 </w:t>
      </w:r>
      <w:r w:rsidRPr="008B7B3F">
        <w:rPr>
          <w:bCs/>
          <w:sz w:val="28"/>
        </w:rPr>
        <w:t>Рекламные конструкции</w:t>
      </w:r>
      <w:bookmarkEnd w:id="14"/>
      <w:r w:rsidRPr="008B7B3F">
        <w:rPr>
          <w:bCs/>
          <w:sz w:val="28"/>
        </w:rPr>
        <w:t>.</w:t>
      </w:r>
    </w:p>
    <w:p w:rsidR="003F025F" w:rsidRPr="003A6677" w:rsidRDefault="003F025F" w:rsidP="003F025F">
      <w:pPr>
        <w:pStyle w:val="a9"/>
        <w:ind w:left="0" w:right="0" w:firstLine="709"/>
        <w:rPr>
          <w:bCs/>
          <w:sz w:val="28"/>
        </w:rPr>
      </w:pPr>
    </w:p>
    <w:p w:rsidR="003F025F" w:rsidRPr="008B7B3F" w:rsidRDefault="003F025F" w:rsidP="003F025F">
      <w:pPr>
        <w:ind w:firstLine="709"/>
        <w:jc w:val="both"/>
        <w:rPr>
          <w:sz w:val="28"/>
        </w:rPr>
      </w:pPr>
      <w:r>
        <w:rPr>
          <w:sz w:val="28"/>
        </w:rPr>
        <w:t xml:space="preserve">4.8.1 </w:t>
      </w:r>
      <w:r w:rsidRPr="008B7B3F">
        <w:rPr>
          <w:sz w:val="28"/>
        </w:rPr>
        <w:t>Основными условиями размещения рекламных конструкций на фасадах зданий и сооружений являются: бережное сохранение наружного слоя штукатурки и строительной кладки, сохранение самобытности и уникальности архитектурной застройки, художественно-эстетической ценности фасадов зданий и сооружений и сохранение их доступности обзору человека.</w:t>
      </w:r>
    </w:p>
    <w:p w:rsidR="003F025F" w:rsidRDefault="003F025F" w:rsidP="003F025F">
      <w:pPr>
        <w:pStyle w:val="a9"/>
        <w:ind w:left="0" w:right="0" w:firstLine="709"/>
        <w:rPr>
          <w:sz w:val="28"/>
        </w:rPr>
      </w:pPr>
      <w:r>
        <w:rPr>
          <w:sz w:val="28"/>
        </w:rPr>
        <w:t xml:space="preserve">4.8.2 </w:t>
      </w:r>
      <w:r w:rsidRPr="008B7B3F">
        <w:rPr>
          <w:sz w:val="28"/>
        </w:rPr>
        <w:t>Требования, предъявляемые к размещению рекламных конструкций:</w:t>
      </w:r>
    </w:p>
    <w:p w:rsidR="003F025F" w:rsidRPr="008B7B3F" w:rsidRDefault="003F025F" w:rsidP="003F025F">
      <w:pPr>
        <w:pStyle w:val="a9"/>
        <w:numPr>
          <w:ilvl w:val="0"/>
          <w:numId w:val="4"/>
        </w:numPr>
        <w:ind w:right="0" w:firstLine="709"/>
        <w:rPr>
          <w:sz w:val="28"/>
        </w:rPr>
      </w:pPr>
      <w:r w:rsidRPr="008B7B3F">
        <w:rPr>
          <w:sz w:val="28"/>
        </w:rPr>
        <w:t xml:space="preserve">запрещается распространение наружной рекламы вне рекламной </w:t>
      </w:r>
      <w:r w:rsidRPr="008B7B3F">
        <w:rPr>
          <w:sz w:val="28"/>
        </w:rPr>
        <w:lastRenderedPageBreak/>
        <w:t>конструкции, установленной на основании разрешения, выдаваемого администрацией города в соответствии с</w:t>
      </w:r>
      <w:r w:rsidRPr="008B7B3F">
        <w:rPr>
          <w:spacing w:val="-7"/>
          <w:sz w:val="28"/>
        </w:rPr>
        <w:t xml:space="preserve"> </w:t>
      </w:r>
      <w:r w:rsidRPr="008B7B3F">
        <w:rPr>
          <w:sz w:val="28"/>
        </w:rPr>
        <w:t>законодательством;</w:t>
      </w:r>
    </w:p>
    <w:p w:rsidR="003F025F" w:rsidRPr="003A6677" w:rsidRDefault="003F025F" w:rsidP="003F025F">
      <w:pPr>
        <w:pStyle w:val="a9"/>
        <w:numPr>
          <w:ilvl w:val="0"/>
          <w:numId w:val="4"/>
        </w:numPr>
        <w:ind w:left="0" w:right="0" w:firstLine="709"/>
        <w:rPr>
          <w:sz w:val="28"/>
        </w:rPr>
      </w:pPr>
      <w:r w:rsidRPr="003A6677">
        <w:rPr>
          <w:sz w:val="28"/>
        </w:rPr>
        <w:t>запрещается размещение любых видов рекламных конструкций на фасадах зданий и сооружений первых и цокольных этажей, элементах входных групп, балконах;</w:t>
      </w:r>
    </w:p>
    <w:p w:rsidR="003F025F" w:rsidRPr="003A6677" w:rsidRDefault="003F025F" w:rsidP="003F025F">
      <w:pPr>
        <w:pStyle w:val="a9"/>
        <w:numPr>
          <w:ilvl w:val="0"/>
          <w:numId w:val="4"/>
        </w:numPr>
        <w:ind w:left="0" w:right="0" w:firstLine="709"/>
        <w:rPr>
          <w:sz w:val="28"/>
        </w:rPr>
      </w:pPr>
      <w:r w:rsidRPr="003A6677">
        <w:rPr>
          <w:sz w:val="28"/>
        </w:rPr>
        <w:t>запрещается крепление тросов рекламных перетяжек к фасадам зданий и сооружений, деревьям, к</w:t>
      </w:r>
      <w:r w:rsidRPr="003A6677">
        <w:rPr>
          <w:spacing w:val="-6"/>
          <w:sz w:val="28"/>
        </w:rPr>
        <w:t xml:space="preserve"> </w:t>
      </w:r>
      <w:proofErr w:type="spellStart"/>
      <w:r w:rsidRPr="003A6677">
        <w:rPr>
          <w:sz w:val="28"/>
        </w:rPr>
        <w:t>электромачтам</w:t>
      </w:r>
      <w:proofErr w:type="spellEnd"/>
      <w:r w:rsidRPr="003A6677">
        <w:rPr>
          <w:color w:val="000000" w:themeColor="text1"/>
          <w:sz w:val="28"/>
        </w:rPr>
        <w:t>;</w:t>
      </w:r>
    </w:p>
    <w:p w:rsidR="003F025F" w:rsidRPr="003A6677" w:rsidRDefault="003F025F" w:rsidP="003F025F">
      <w:pPr>
        <w:pStyle w:val="a9"/>
        <w:numPr>
          <w:ilvl w:val="0"/>
          <w:numId w:val="4"/>
        </w:numPr>
        <w:ind w:left="0" w:right="0" w:firstLine="709"/>
        <w:rPr>
          <w:sz w:val="28"/>
        </w:rPr>
      </w:pPr>
      <w:r w:rsidRPr="003A6677">
        <w:rPr>
          <w:sz w:val="28"/>
        </w:rPr>
        <w:t>запрещается размещение рекламных конструкций, препятствующих доступности обзора человеком архитектурно-художественных особенностей и достоинств зданий проектной ансамблевой застройки, а также нарушающих проектное единство архитектурного облика</w:t>
      </w:r>
      <w:r w:rsidRPr="003A6677">
        <w:rPr>
          <w:spacing w:val="-4"/>
          <w:sz w:val="28"/>
        </w:rPr>
        <w:t xml:space="preserve"> </w:t>
      </w:r>
      <w:r w:rsidRPr="003A6677">
        <w:rPr>
          <w:sz w:val="28"/>
        </w:rPr>
        <w:t>города;</w:t>
      </w:r>
    </w:p>
    <w:p w:rsidR="003F025F" w:rsidRPr="003A6677" w:rsidRDefault="003F025F" w:rsidP="003F025F">
      <w:pPr>
        <w:pStyle w:val="a9"/>
        <w:numPr>
          <w:ilvl w:val="0"/>
          <w:numId w:val="4"/>
        </w:numPr>
        <w:ind w:left="0" w:right="0" w:firstLine="709"/>
        <w:rPr>
          <w:sz w:val="28"/>
        </w:rPr>
      </w:pPr>
      <w:r w:rsidRPr="003A6677">
        <w:rPr>
          <w:sz w:val="28"/>
        </w:rPr>
        <w:t>запрещается размещение рекламных конструкций на внешних сторонах балконов и крепление к</w:t>
      </w:r>
      <w:r w:rsidRPr="003A6677">
        <w:rPr>
          <w:spacing w:val="-5"/>
          <w:sz w:val="28"/>
        </w:rPr>
        <w:t xml:space="preserve"> </w:t>
      </w:r>
      <w:r w:rsidRPr="003A6677">
        <w:rPr>
          <w:sz w:val="28"/>
        </w:rPr>
        <w:t>ним;</w:t>
      </w:r>
    </w:p>
    <w:p w:rsidR="003F025F" w:rsidRPr="00E9374F" w:rsidRDefault="003F025F" w:rsidP="003F025F">
      <w:pPr>
        <w:pStyle w:val="a9"/>
        <w:numPr>
          <w:ilvl w:val="0"/>
          <w:numId w:val="4"/>
        </w:numPr>
        <w:ind w:left="0" w:right="0" w:firstLine="709"/>
        <w:rPr>
          <w:sz w:val="28"/>
        </w:rPr>
      </w:pPr>
      <w:r w:rsidRPr="003A6677">
        <w:rPr>
          <w:sz w:val="28"/>
        </w:rPr>
        <w:t>размещение рекламы допускается только внутри остекления оконных, витринных и дверных проемов помещений, зданий,</w:t>
      </w:r>
      <w:r w:rsidRPr="003A6677">
        <w:rPr>
          <w:spacing w:val="-12"/>
          <w:sz w:val="28"/>
        </w:rPr>
        <w:t xml:space="preserve"> </w:t>
      </w:r>
      <w:r w:rsidRPr="003A6677">
        <w:rPr>
          <w:sz w:val="28"/>
        </w:rPr>
        <w:t>сооружений.</w:t>
      </w:r>
    </w:p>
    <w:p w:rsidR="003F025F" w:rsidRPr="0057734B" w:rsidRDefault="003F025F" w:rsidP="003F025F">
      <w:pPr>
        <w:ind w:firstLine="709"/>
        <w:jc w:val="both"/>
        <w:rPr>
          <w:sz w:val="28"/>
        </w:rPr>
      </w:pPr>
      <w:r>
        <w:rPr>
          <w:sz w:val="28"/>
        </w:rPr>
        <w:t xml:space="preserve">4.8.3 </w:t>
      </w:r>
      <w:r w:rsidRPr="0057734B">
        <w:rPr>
          <w:sz w:val="28"/>
        </w:rPr>
        <w:t>Установка рекламных конструкций осуществляется на основании разрешения, выдаваемого администрацией города в соответствии с законодательством.</w:t>
      </w:r>
    </w:p>
    <w:p w:rsidR="003F025F" w:rsidRPr="0057734B" w:rsidRDefault="003F025F" w:rsidP="003F025F">
      <w:pPr>
        <w:ind w:firstLine="709"/>
        <w:jc w:val="both"/>
        <w:rPr>
          <w:sz w:val="28"/>
        </w:rPr>
      </w:pPr>
      <w:r>
        <w:rPr>
          <w:sz w:val="28"/>
        </w:rPr>
        <w:t xml:space="preserve">4.8.4 </w:t>
      </w:r>
      <w:r w:rsidRPr="0057734B">
        <w:rPr>
          <w:sz w:val="28"/>
        </w:rPr>
        <w:t>Иные требования к размещению наружной рекламы в соответствии с внешним архитектурным обликом города регулируются отдельным правовым актом администрации города.</w:t>
      </w:r>
    </w:p>
    <w:p w:rsidR="003F025F" w:rsidRPr="003A6677" w:rsidRDefault="003F025F" w:rsidP="003F025F">
      <w:pPr>
        <w:pStyle w:val="a9"/>
        <w:ind w:left="0" w:right="0" w:firstLine="709"/>
        <w:jc w:val="right"/>
        <w:rPr>
          <w:sz w:val="28"/>
        </w:rPr>
      </w:pPr>
    </w:p>
    <w:p w:rsidR="003F025F" w:rsidRPr="003A6677" w:rsidRDefault="003F025F" w:rsidP="003F025F">
      <w:pPr>
        <w:pStyle w:val="a9"/>
        <w:numPr>
          <w:ilvl w:val="1"/>
          <w:numId w:val="24"/>
        </w:numPr>
        <w:ind w:left="0" w:right="0" w:firstLine="709"/>
        <w:jc w:val="center"/>
        <w:rPr>
          <w:bCs/>
          <w:sz w:val="28"/>
        </w:rPr>
      </w:pPr>
      <w:bookmarkStart w:id="15" w:name="_Hlk26353799"/>
      <w:r w:rsidRPr="003A6677">
        <w:rPr>
          <w:bCs/>
          <w:sz w:val="28"/>
        </w:rPr>
        <w:t>Знаки адресации</w:t>
      </w:r>
    </w:p>
    <w:bookmarkEnd w:id="15"/>
    <w:p w:rsidR="003F025F" w:rsidRPr="003A6677" w:rsidRDefault="003F025F" w:rsidP="003F025F">
      <w:pPr>
        <w:pStyle w:val="a7"/>
        <w:ind w:left="0" w:firstLine="709"/>
        <w:jc w:val="left"/>
      </w:pPr>
    </w:p>
    <w:p w:rsidR="003F025F" w:rsidRPr="0057734B" w:rsidRDefault="003F025F" w:rsidP="003F025F">
      <w:pPr>
        <w:ind w:firstLine="709"/>
        <w:jc w:val="both"/>
        <w:rPr>
          <w:sz w:val="28"/>
        </w:rPr>
      </w:pPr>
      <w:r>
        <w:rPr>
          <w:sz w:val="28"/>
        </w:rPr>
        <w:t xml:space="preserve">4.9.1 </w:t>
      </w:r>
      <w:r w:rsidRPr="0057734B">
        <w:rPr>
          <w:sz w:val="28"/>
        </w:rPr>
        <w:t>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Порядок присвоения адресов зданиям (сооружениям) в городе Кызыле устанавливается правовым актом администрации города.</w:t>
      </w:r>
    </w:p>
    <w:p w:rsidR="003F025F" w:rsidRPr="0057734B" w:rsidRDefault="003F025F" w:rsidP="003F025F">
      <w:pPr>
        <w:pStyle w:val="a9"/>
        <w:numPr>
          <w:ilvl w:val="2"/>
          <w:numId w:val="25"/>
        </w:numPr>
        <w:ind w:left="0" w:right="0" w:firstLine="709"/>
        <w:rPr>
          <w:sz w:val="28"/>
        </w:rPr>
      </w:pPr>
      <w:r w:rsidRPr="0057734B">
        <w:rPr>
          <w:sz w:val="28"/>
        </w:rPr>
        <w:t>Требования к размещению знаков адресации:</w:t>
      </w:r>
    </w:p>
    <w:p w:rsidR="003F025F" w:rsidRPr="003A6677" w:rsidRDefault="003F025F" w:rsidP="003F025F">
      <w:pPr>
        <w:pStyle w:val="a9"/>
        <w:numPr>
          <w:ilvl w:val="0"/>
          <w:numId w:val="3"/>
        </w:numPr>
        <w:spacing w:line="242" w:lineRule="auto"/>
        <w:ind w:left="0" w:right="0" w:firstLine="709"/>
        <w:rPr>
          <w:sz w:val="28"/>
        </w:rPr>
      </w:pPr>
      <w:r w:rsidRPr="003A6677">
        <w:rPr>
          <w:sz w:val="28"/>
        </w:rPr>
        <w:t>при размещении знаков адресации соблюдается унификация мест размещения, обеспечивается выполнение единых правил</w:t>
      </w:r>
      <w:r w:rsidRPr="003A6677">
        <w:rPr>
          <w:spacing w:val="-10"/>
          <w:sz w:val="28"/>
        </w:rPr>
        <w:t xml:space="preserve"> </w:t>
      </w:r>
      <w:r w:rsidRPr="003A6677">
        <w:rPr>
          <w:sz w:val="28"/>
        </w:rPr>
        <w:t>размещения;</w:t>
      </w:r>
    </w:p>
    <w:p w:rsidR="003F025F" w:rsidRPr="003A6677" w:rsidRDefault="003F025F" w:rsidP="003F025F">
      <w:pPr>
        <w:pStyle w:val="a9"/>
        <w:numPr>
          <w:ilvl w:val="0"/>
          <w:numId w:val="3"/>
        </w:numPr>
        <w:spacing w:line="242" w:lineRule="auto"/>
        <w:ind w:left="0" w:right="0" w:firstLine="709"/>
        <w:rPr>
          <w:sz w:val="28"/>
        </w:rPr>
      </w:pPr>
      <w:r w:rsidRPr="003A6677">
        <w:rPr>
          <w:sz w:val="28"/>
        </w:rPr>
        <w:t>при размещении знаков адресации обеспечивается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3F025F" w:rsidRPr="003A6677" w:rsidRDefault="003F025F" w:rsidP="003F025F">
      <w:pPr>
        <w:pStyle w:val="a9"/>
        <w:numPr>
          <w:ilvl w:val="0"/>
          <w:numId w:val="3"/>
        </w:numPr>
        <w:spacing w:line="242" w:lineRule="auto"/>
        <w:ind w:left="0" w:right="0" w:firstLine="709"/>
        <w:rPr>
          <w:sz w:val="28"/>
        </w:rPr>
      </w:pPr>
      <w:r w:rsidRPr="003A6677">
        <w:rPr>
          <w:sz w:val="28"/>
        </w:rPr>
        <w:t>не допускается произвольное перемещение знаков адресации с установленного места;</w:t>
      </w:r>
    </w:p>
    <w:p w:rsidR="003F025F" w:rsidRPr="003A6677" w:rsidRDefault="003F025F" w:rsidP="003F025F">
      <w:pPr>
        <w:pStyle w:val="a9"/>
        <w:numPr>
          <w:ilvl w:val="0"/>
          <w:numId w:val="3"/>
        </w:numPr>
        <w:ind w:left="0" w:right="0" w:firstLine="709"/>
        <w:rPr>
          <w:sz w:val="28"/>
        </w:rPr>
      </w:pPr>
      <w:r w:rsidRPr="003A6677">
        <w:rPr>
          <w:sz w:val="28"/>
        </w:rPr>
        <w:t>высота от поверхности земли - 2,5 - 3,5 м;</w:t>
      </w:r>
    </w:p>
    <w:p w:rsidR="003F025F" w:rsidRPr="003A6677" w:rsidRDefault="003F025F" w:rsidP="003F025F">
      <w:pPr>
        <w:pStyle w:val="a9"/>
        <w:numPr>
          <w:ilvl w:val="0"/>
          <w:numId w:val="3"/>
        </w:numPr>
        <w:ind w:left="0" w:right="0" w:firstLine="709"/>
        <w:rPr>
          <w:sz w:val="28"/>
        </w:rPr>
      </w:pPr>
      <w:r w:rsidRPr="003A6677">
        <w:rPr>
          <w:sz w:val="28"/>
        </w:rPr>
        <w:t>читабельность знаков адресации с расстояния 30 метров;</w:t>
      </w:r>
    </w:p>
    <w:p w:rsidR="003F025F" w:rsidRPr="003A6677" w:rsidRDefault="003F025F" w:rsidP="003F025F">
      <w:pPr>
        <w:pStyle w:val="a9"/>
        <w:numPr>
          <w:ilvl w:val="0"/>
          <w:numId w:val="3"/>
        </w:numPr>
        <w:ind w:left="0" w:right="0" w:firstLine="709"/>
        <w:rPr>
          <w:sz w:val="28"/>
        </w:rPr>
      </w:pPr>
      <w:r w:rsidRPr="003A6677">
        <w:rPr>
          <w:sz w:val="28"/>
        </w:rPr>
        <w:t>расположение на участке фасада, свободном от выступающих архитектурных деталей;</w:t>
      </w:r>
    </w:p>
    <w:p w:rsidR="003F025F" w:rsidRPr="003A6677" w:rsidRDefault="003F025F" w:rsidP="003F025F">
      <w:pPr>
        <w:pStyle w:val="a9"/>
        <w:numPr>
          <w:ilvl w:val="0"/>
          <w:numId w:val="3"/>
        </w:numPr>
        <w:ind w:left="0" w:right="0" w:firstLine="709"/>
        <w:rPr>
          <w:sz w:val="28"/>
        </w:rPr>
      </w:pPr>
      <w:r w:rsidRPr="003A6677">
        <w:rPr>
          <w:sz w:val="28"/>
        </w:rPr>
        <w:t>привязка к вертикальной оси простенка, архитектурным делениям фасада;</w:t>
      </w:r>
    </w:p>
    <w:p w:rsidR="003F025F" w:rsidRPr="003A6677" w:rsidRDefault="003F025F" w:rsidP="003F025F">
      <w:pPr>
        <w:pStyle w:val="a9"/>
        <w:numPr>
          <w:ilvl w:val="0"/>
          <w:numId w:val="3"/>
        </w:numPr>
        <w:ind w:left="0" w:right="0" w:firstLine="709"/>
        <w:rPr>
          <w:sz w:val="28"/>
        </w:rPr>
      </w:pPr>
      <w:r w:rsidRPr="003A6677">
        <w:rPr>
          <w:sz w:val="28"/>
        </w:rPr>
        <w:t>единая вертикальная отметка размещения знаков на соседних фасадах;</w:t>
      </w:r>
    </w:p>
    <w:p w:rsidR="003F025F" w:rsidRPr="003A6677" w:rsidRDefault="003F025F" w:rsidP="003F025F">
      <w:pPr>
        <w:pStyle w:val="a9"/>
        <w:numPr>
          <w:ilvl w:val="0"/>
          <w:numId w:val="3"/>
        </w:numPr>
        <w:ind w:left="0" w:right="0" w:firstLine="709"/>
        <w:rPr>
          <w:sz w:val="28"/>
        </w:rPr>
      </w:pPr>
      <w:r w:rsidRPr="003A6677">
        <w:rPr>
          <w:sz w:val="28"/>
        </w:rPr>
        <w:t>отсутствие внешних заслоняющих объектов (деревьев, построек);</w:t>
      </w:r>
    </w:p>
    <w:p w:rsidR="003F025F" w:rsidRPr="003A6677" w:rsidRDefault="003F025F" w:rsidP="003F025F">
      <w:pPr>
        <w:pStyle w:val="a9"/>
        <w:numPr>
          <w:ilvl w:val="0"/>
          <w:numId w:val="3"/>
        </w:numPr>
        <w:ind w:left="0" w:right="0" w:firstLine="709"/>
        <w:rPr>
          <w:sz w:val="28"/>
        </w:rPr>
      </w:pPr>
      <w:r w:rsidRPr="003A6677">
        <w:rPr>
          <w:sz w:val="28"/>
        </w:rPr>
        <w:t xml:space="preserve">запрещается размещение выступающих вывесок, консолей, рекламных конструкций, а также наземных объектов, затрудняющих визуальное </w:t>
      </w:r>
      <w:r w:rsidRPr="003A6677">
        <w:rPr>
          <w:sz w:val="28"/>
        </w:rPr>
        <w:lastRenderedPageBreak/>
        <w:t>восприятие, рядом со знаком адресации;</w:t>
      </w:r>
    </w:p>
    <w:p w:rsidR="003F025F" w:rsidRPr="003A6677" w:rsidRDefault="003F025F" w:rsidP="003F025F">
      <w:pPr>
        <w:pStyle w:val="a9"/>
        <w:numPr>
          <w:ilvl w:val="0"/>
          <w:numId w:val="3"/>
        </w:numPr>
        <w:ind w:left="0" w:right="0" w:firstLine="709"/>
        <w:rPr>
          <w:sz w:val="28"/>
        </w:rPr>
      </w:pPr>
      <w:r w:rsidRPr="003A6677">
        <w:rPr>
          <w:sz w:val="28"/>
        </w:rPr>
        <w:t>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rsidR="003F025F" w:rsidRPr="003A6677" w:rsidRDefault="003F025F" w:rsidP="003F025F">
      <w:pPr>
        <w:pStyle w:val="a9"/>
        <w:numPr>
          <w:ilvl w:val="0"/>
          <w:numId w:val="3"/>
        </w:numPr>
        <w:ind w:left="0" w:right="0" w:firstLine="709"/>
        <w:rPr>
          <w:sz w:val="28"/>
        </w:rPr>
      </w:pPr>
      <w:r>
        <w:rPr>
          <w:sz w:val="28"/>
        </w:rPr>
        <w:t xml:space="preserve"> </w:t>
      </w:r>
      <w:r w:rsidRPr="003A6677">
        <w:rPr>
          <w:sz w:val="28"/>
        </w:rPr>
        <w:t>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rsidR="003F025F" w:rsidRPr="003A6677" w:rsidRDefault="003F025F" w:rsidP="003F025F">
      <w:pPr>
        <w:pStyle w:val="a9"/>
        <w:numPr>
          <w:ilvl w:val="0"/>
          <w:numId w:val="3"/>
        </w:numPr>
        <w:ind w:left="0" w:right="0" w:firstLine="709"/>
        <w:rPr>
          <w:sz w:val="28"/>
        </w:rPr>
      </w:pPr>
      <w:r>
        <w:rPr>
          <w:sz w:val="28"/>
        </w:rPr>
        <w:t xml:space="preserve"> </w:t>
      </w:r>
      <w:r w:rsidRPr="003A6677">
        <w:rPr>
          <w:sz w:val="28"/>
        </w:rPr>
        <w:t>внешний вид и устройство знаков адресации должны отвечать требованиям высокого художественного качества и современного технического решения;</w:t>
      </w:r>
    </w:p>
    <w:p w:rsidR="003F025F" w:rsidRPr="00E9374F" w:rsidRDefault="003F025F" w:rsidP="003F025F">
      <w:pPr>
        <w:pStyle w:val="a9"/>
        <w:numPr>
          <w:ilvl w:val="0"/>
          <w:numId w:val="3"/>
        </w:numPr>
        <w:ind w:left="0" w:right="0" w:firstLine="709"/>
        <w:rPr>
          <w:sz w:val="28"/>
        </w:rPr>
      </w:pPr>
      <w:r>
        <w:rPr>
          <w:sz w:val="28"/>
        </w:rPr>
        <w:t xml:space="preserve"> </w:t>
      </w:r>
      <w:r w:rsidRPr="003A6677">
        <w:rPr>
          <w:sz w:val="28"/>
        </w:rPr>
        <w:t>Цветовое решение знаков адресации должно иметь унифицированный</w:t>
      </w:r>
      <w:r w:rsidRPr="003A6677">
        <w:rPr>
          <w:spacing w:val="-1"/>
          <w:sz w:val="28"/>
        </w:rPr>
        <w:t xml:space="preserve"> </w:t>
      </w:r>
      <w:r w:rsidRPr="003A6677">
        <w:rPr>
          <w:sz w:val="28"/>
        </w:rPr>
        <w:t>характер.</w:t>
      </w:r>
    </w:p>
    <w:p w:rsidR="003F025F" w:rsidRPr="00E666AA" w:rsidRDefault="003F025F" w:rsidP="003F025F">
      <w:pPr>
        <w:ind w:left="709"/>
        <w:rPr>
          <w:sz w:val="28"/>
        </w:rPr>
      </w:pPr>
      <w:r>
        <w:rPr>
          <w:sz w:val="28"/>
        </w:rPr>
        <w:t xml:space="preserve">4.9.3 </w:t>
      </w:r>
      <w:r w:rsidRPr="00E666AA">
        <w:rPr>
          <w:sz w:val="28"/>
        </w:rPr>
        <w:t>Знаки адресации размещаются:</w:t>
      </w:r>
    </w:p>
    <w:p w:rsidR="003F025F" w:rsidRPr="003A6677" w:rsidRDefault="003F025F" w:rsidP="003F025F">
      <w:pPr>
        <w:pStyle w:val="a9"/>
        <w:ind w:left="0" w:right="0" w:firstLine="709"/>
        <w:rPr>
          <w:sz w:val="28"/>
        </w:rPr>
      </w:pPr>
      <w:r w:rsidRPr="003A6677">
        <w:rPr>
          <w:sz w:val="28"/>
        </w:rPr>
        <w:t>1) на главном фасаде;</w:t>
      </w:r>
    </w:p>
    <w:p w:rsidR="003F025F" w:rsidRPr="003A6677" w:rsidRDefault="003F025F" w:rsidP="003F025F">
      <w:pPr>
        <w:pStyle w:val="a9"/>
        <w:ind w:left="0" w:right="0" w:firstLine="709"/>
        <w:rPr>
          <w:sz w:val="28"/>
        </w:rPr>
      </w:pPr>
      <w:r w:rsidRPr="003A6677">
        <w:rPr>
          <w:sz w:val="28"/>
        </w:rPr>
        <w:t>2) в простенке с правой стороны фасада;</w:t>
      </w:r>
    </w:p>
    <w:p w:rsidR="003F025F" w:rsidRPr="003A6677" w:rsidRDefault="003F025F" w:rsidP="003F025F">
      <w:pPr>
        <w:pStyle w:val="a9"/>
        <w:numPr>
          <w:ilvl w:val="0"/>
          <w:numId w:val="23"/>
        </w:numPr>
        <w:ind w:left="0" w:right="0" w:firstLine="709"/>
        <w:rPr>
          <w:sz w:val="28"/>
        </w:rPr>
      </w:pPr>
      <w:r w:rsidRPr="003A6677">
        <w:rPr>
          <w:sz w:val="28"/>
        </w:rPr>
        <w:t xml:space="preserve">на улицах с односторонним движением транспорта </w:t>
      </w:r>
      <w:r>
        <w:rPr>
          <w:sz w:val="28"/>
        </w:rPr>
        <w:t>–</w:t>
      </w:r>
      <w:r w:rsidRPr="003A6677">
        <w:rPr>
          <w:sz w:val="28"/>
        </w:rPr>
        <w:t xml:space="preserve"> на стороне главного фасада, ближней по направлению движения транспорта;</w:t>
      </w:r>
    </w:p>
    <w:p w:rsidR="003F025F" w:rsidRPr="003A6677" w:rsidRDefault="003F025F" w:rsidP="003F025F">
      <w:pPr>
        <w:pStyle w:val="a9"/>
        <w:numPr>
          <w:ilvl w:val="0"/>
          <w:numId w:val="23"/>
        </w:numPr>
        <w:ind w:left="0" w:right="0" w:firstLine="709"/>
        <w:rPr>
          <w:sz w:val="28"/>
        </w:rPr>
      </w:pPr>
      <w:r w:rsidRPr="003A6677">
        <w:rPr>
          <w:sz w:val="28"/>
        </w:rPr>
        <w:t xml:space="preserve">у арки или главного входа </w:t>
      </w:r>
      <w:r>
        <w:rPr>
          <w:sz w:val="28"/>
        </w:rPr>
        <w:t>–</w:t>
      </w:r>
      <w:r w:rsidRPr="003A6677">
        <w:rPr>
          <w:sz w:val="28"/>
        </w:rPr>
        <w:t xml:space="preserve"> с правой стороны или над проемом;</w:t>
      </w:r>
    </w:p>
    <w:p w:rsidR="003F025F" w:rsidRPr="003A6677" w:rsidRDefault="003F025F" w:rsidP="003F025F">
      <w:pPr>
        <w:pStyle w:val="a9"/>
        <w:numPr>
          <w:ilvl w:val="0"/>
          <w:numId w:val="23"/>
        </w:numPr>
        <w:ind w:left="0" w:right="0" w:firstLine="709"/>
        <w:rPr>
          <w:sz w:val="28"/>
        </w:rPr>
      </w:pPr>
      <w:r w:rsidRPr="003A6677">
        <w:rPr>
          <w:sz w:val="28"/>
        </w:rPr>
        <w:t xml:space="preserve">при длине фасада более 100 м </w:t>
      </w:r>
      <w:r>
        <w:rPr>
          <w:sz w:val="28"/>
        </w:rPr>
        <w:t>–</w:t>
      </w:r>
      <w:r w:rsidRPr="003A6677">
        <w:rPr>
          <w:sz w:val="28"/>
        </w:rPr>
        <w:t xml:space="preserve"> на его противоположных сторонах;</w:t>
      </w:r>
    </w:p>
    <w:p w:rsidR="003F025F" w:rsidRPr="00E9374F" w:rsidRDefault="003F025F" w:rsidP="003F025F">
      <w:pPr>
        <w:pStyle w:val="a9"/>
        <w:numPr>
          <w:ilvl w:val="0"/>
          <w:numId w:val="23"/>
        </w:numPr>
        <w:ind w:left="0" w:right="0" w:firstLine="709"/>
        <w:rPr>
          <w:sz w:val="28"/>
        </w:rPr>
      </w:pPr>
      <w:r w:rsidRPr="003A6677">
        <w:rPr>
          <w:sz w:val="28"/>
        </w:rPr>
        <w:t xml:space="preserve">на оградах и корпусах промышленных предприятий </w:t>
      </w:r>
      <w:r>
        <w:rPr>
          <w:sz w:val="28"/>
        </w:rPr>
        <w:t>–</w:t>
      </w:r>
      <w:r w:rsidRPr="003A6677">
        <w:rPr>
          <w:sz w:val="28"/>
        </w:rPr>
        <w:t xml:space="preserve"> справа от главного входа, въезда.</w:t>
      </w:r>
    </w:p>
    <w:p w:rsidR="003F025F" w:rsidRPr="00E666AA" w:rsidRDefault="003F025F" w:rsidP="003F025F">
      <w:pPr>
        <w:pStyle w:val="a9"/>
        <w:numPr>
          <w:ilvl w:val="2"/>
          <w:numId w:val="25"/>
        </w:numPr>
        <w:ind w:left="0" w:right="0" w:firstLine="709"/>
        <w:rPr>
          <w:sz w:val="28"/>
        </w:rPr>
      </w:pPr>
      <w:r w:rsidRPr="00E666AA">
        <w:rPr>
          <w:sz w:val="28"/>
        </w:rPr>
        <w:t xml:space="preserve">При эксплуатации знаков адресации собственниками зданий и сооружений, организациями, осуществляющими </w:t>
      </w:r>
      <w:r w:rsidRPr="00E666AA">
        <w:rPr>
          <w:spacing w:val="-1"/>
          <w:sz w:val="28"/>
        </w:rPr>
        <w:t xml:space="preserve">управление </w:t>
      </w:r>
      <w:r w:rsidRPr="00E666AA">
        <w:rPr>
          <w:sz w:val="28"/>
        </w:rPr>
        <w:t>многоквартирными домами на основании заключенных с собственниками помещений договоров, должны быть обеспечены: контроль наличия, технического состояния, своевременной замены знаков (в случае изменения топонимики), установка и замена осветительных приборов, поддержание внешнего вида знаков в надлежащем состоянии и их периодическая очистка, снятие и сохранение знаков в период проведения ремонтных работ на фасадах зданий и сооружений, регулирование условий видимости</w:t>
      </w:r>
      <w:r w:rsidRPr="00E666AA">
        <w:rPr>
          <w:spacing w:val="-14"/>
          <w:sz w:val="28"/>
        </w:rPr>
        <w:t xml:space="preserve"> </w:t>
      </w:r>
      <w:r w:rsidRPr="00E666AA">
        <w:rPr>
          <w:sz w:val="28"/>
        </w:rPr>
        <w:t>знаков.</w:t>
      </w:r>
    </w:p>
    <w:p w:rsidR="003F025F" w:rsidRPr="00E666AA" w:rsidRDefault="003F025F" w:rsidP="003F025F">
      <w:pPr>
        <w:ind w:firstLine="709"/>
        <w:jc w:val="both"/>
        <w:rPr>
          <w:sz w:val="28"/>
          <w:szCs w:val="28"/>
        </w:rPr>
      </w:pPr>
      <w:r>
        <w:rPr>
          <w:bCs/>
          <w:sz w:val="28"/>
          <w:szCs w:val="28"/>
        </w:rPr>
        <w:t xml:space="preserve">4.9.4 </w:t>
      </w:r>
      <w:r w:rsidRPr="00E666AA">
        <w:rPr>
          <w:bCs/>
          <w:sz w:val="28"/>
          <w:szCs w:val="28"/>
        </w:rPr>
        <w:t>Стилевое решение указателей с наименованием улиц и номеров домов</w:t>
      </w:r>
      <w:r>
        <w:rPr>
          <w:bCs/>
          <w:sz w:val="28"/>
          <w:szCs w:val="28"/>
        </w:rPr>
        <w:t>.</w:t>
      </w:r>
    </w:p>
    <w:p w:rsidR="003F025F" w:rsidRPr="003A6677" w:rsidRDefault="003F025F" w:rsidP="003F025F">
      <w:pPr>
        <w:pStyle w:val="a7"/>
        <w:ind w:left="0" w:firstLine="709"/>
      </w:pPr>
      <w:r w:rsidRPr="003A6677">
        <w:rPr>
          <w:bCs/>
        </w:rPr>
        <w:t>Тип 1.</w:t>
      </w:r>
      <w:r w:rsidRPr="003A6677">
        <w:t xml:space="preserve"> Два вида указателей: с названием улицы и номером дома. Надписи на табличках выполнены на русском языке. В наборе использована гарнитура </w:t>
      </w:r>
      <w:proofErr w:type="spellStart"/>
      <w:r w:rsidRPr="003A6677">
        <w:t>HeliosCondC</w:t>
      </w:r>
      <w:proofErr w:type="spellEnd"/>
      <w:r w:rsidRPr="003A6677">
        <w:t xml:space="preserve"> (</w:t>
      </w:r>
      <w:proofErr w:type="spellStart"/>
      <w:r w:rsidRPr="003A6677">
        <w:t>Bold</w:t>
      </w:r>
      <w:proofErr w:type="spellEnd"/>
      <w:r w:rsidRPr="003A6677">
        <w:t xml:space="preserve">). Фон табличек - белый, текст и рамка - черные. Корпус конструкции - белый. </w:t>
      </w:r>
    </w:p>
    <w:p w:rsidR="003F025F" w:rsidRPr="003A6677" w:rsidRDefault="003F025F" w:rsidP="003F025F">
      <w:pPr>
        <w:pStyle w:val="a7"/>
        <w:ind w:left="0" w:firstLine="709"/>
        <w:jc w:val="left"/>
        <w:rPr>
          <w:bCs/>
        </w:rPr>
      </w:pPr>
      <w:r w:rsidRPr="003A6677">
        <w:rPr>
          <w:bCs/>
        </w:rPr>
        <w:t xml:space="preserve"> 2 варианта исполнения:</w:t>
      </w:r>
    </w:p>
    <w:p w:rsidR="003F025F" w:rsidRPr="003A6677" w:rsidRDefault="003F025F" w:rsidP="003F025F">
      <w:pPr>
        <w:pStyle w:val="a7"/>
        <w:ind w:left="0" w:firstLine="709"/>
      </w:pPr>
      <w:r w:rsidRPr="003A6677">
        <w:t xml:space="preserve"> </w:t>
      </w:r>
      <w:r w:rsidRPr="003A6677">
        <w:rPr>
          <w:bCs/>
        </w:rPr>
        <w:t>1.</w:t>
      </w:r>
      <w:r w:rsidRPr="003A6677">
        <w:t xml:space="preserve"> Конструкция с внутренним подсветом: - световой короб (</w:t>
      </w:r>
      <w:proofErr w:type="spellStart"/>
      <w:r w:rsidRPr="003A6677">
        <w:t>лайтбокс</w:t>
      </w:r>
      <w:proofErr w:type="spellEnd"/>
      <w:r w:rsidRPr="003A6677">
        <w:t xml:space="preserve">) из металлического профиля со светодиодной подсветкой и светорассеивающего пластика с применением самоклеящейся пленки. </w:t>
      </w:r>
    </w:p>
    <w:p w:rsidR="003F025F" w:rsidRPr="003A6677" w:rsidRDefault="003F025F" w:rsidP="003F025F">
      <w:pPr>
        <w:pStyle w:val="a7"/>
        <w:ind w:left="0" w:firstLine="709"/>
      </w:pPr>
      <w:r w:rsidRPr="003A6677">
        <w:rPr>
          <w:bCs/>
        </w:rPr>
        <w:t>2.</w:t>
      </w:r>
      <w:r w:rsidRPr="003A6677">
        <w:t xml:space="preserve"> Конструкция без подсвета: - металлическая панель с применением эмалевого покрытия или самоклеящейся пленки.</w:t>
      </w:r>
    </w:p>
    <w:p w:rsidR="003F025F" w:rsidRDefault="003F025F" w:rsidP="003F025F">
      <w:pPr>
        <w:pStyle w:val="a7"/>
        <w:ind w:left="0" w:firstLine="709"/>
        <w:jc w:val="left"/>
        <w:rPr>
          <w:noProof/>
          <w:lang w:bidi="ar-SA"/>
        </w:rPr>
      </w:pPr>
    </w:p>
    <w:p w:rsidR="003F025F" w:rsidRPr="003A6677" w:rsidRDefault="003F025F" w:rsidP="003F025F">
      <w:pPr>
        <w:pStyle w:val="a7"/>
        <w:ind w:left="0" w:firstLine="709"/>
        <w:jc w:val="left"/>
      </w:pPr>
      <w:r w:rsidRPr="003A6677">
        <w:rPr>
          <w:noProof/>
          <w:lang w:bidi="ar-SA"/>
        </w:rPr>
        <w:lastRenderedPageBreak/>
        <w:drawing>
          <wp:inline distT="0" distB="0" distL="0" distR="0">
            <wp:extent cx="4099059" cy="2686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PNG"/>
                    <pic:cNvPicPr/>
                  </pic:nvPicPr>
                  <pic:blipFill rotWithShape="1">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40" b="7301"/>
                    <a:stretch/>
                  </pic:blipFill>
                  <pic:spPr bwMode="auto">
                    <a:xfrm>
                      <a:off x="0" y="0"/>
                      <a:ext cx="4134204" cy="27090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025F" w:rsidRPr="003A6677" w:rsidRDefault="003F025F" w:rsidP="003F025F">
      <w:pPr>
        <w:pStyle w:val="a7"/>
        <w:ind w:left="0" w:firstLine="709"/>
        <w:jc w:val="left"/>
      </w:pPr>
      <w:r w:rsidRPr="003A6677">
        <w:rPr>
          <w:noProof/>
          <w:lang w:bidi="ar-SA"/>
        </w:rPr>
        <w:drawing>
          <wp:inline distT="0" distB="0" distL="0" distR="0">
            <wp:extent cx="3332718" cy="33134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дрн.png"/>
                    <pic:cNvPicPr/>
                  </pic:nvPicPr>
                  <pic:blipFill rotWithShape="1">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8" r="15345" b="8017"/>
                    <a:stretch/>
                  </pic:blipFill>
                  <pic:spPr bwMode="auto">
                    <a:xfrm>
                      <a:off x="0" y="0"/>
                      <a:ext cx="3342724" cy="33233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025F" w:rsidRPr="003A6677" w:rsidRDefault="003F025F" w:rsidP="003F025F">
      <w:pPr>
        <w:pStyle w:val="Default"/>
        <w:ind w:firstLine="709"/>
        <w:jc w:val="both"/>
        <w:rPr>
          <w:rFonts w:ascii="Times New Roman" w:hAnsi="Times New Roman" w:cs="Times New Roman"/>
          <w:sz w:val="28"/>
          <w:szCs w:val="28"/>
        </w:rPr>
      </w:pPr>
      <w:r w:rsidRPr="003A6677">
        <w:rPr>
          <w:rFonts w:ascii="Times New Roman" w:hAnsi="Times New Roman" w:cs="Times New Roman"/>
          <w:bCs/>
          <w:sz w:val="28"/>
          <w:szCs w:val="28"/>
        </w:rPr>
        <w:t>Тип 2</w:t>
      </w:r>
      <w:r w:rsidRPr="003A6677">
        <w:rPr>
          <w:rFonts w:ascii="Times New Roman" w:hAnsi="Times New Roman" w:cs="Times New Roman"/>
          <w:sz w:val="28"/>
          <w:szCs w:val="28"/>
        </w:rPr>
        <w:t xml:space="preserve">. Два вида указателей: с названием улицы и номером дома. Надписи на табличках выполнены на русском языке. В наборе использована гарнитура </w:t>
      </w:r>
      <w:proofErr w:type="spellStart"/>
      <w:r w:rsidRPr="003A6677">
        <w:rPr>
          <w:rFonts w:ascii="Times New Roman" w:hAnsi="Times New Roman" w:cs="Times New Roman"/>
          <w:sz w:val="28"/>
          <w:szCs w:val="28"/>
        </w:rPr>
        <w:t>HeliosCondC</w:t>
      </w:r>
      <w:proofErr w:type="spellEnd"/>
      <w:r w:rsidRPr="003A6677">
        <w:rPr>
          <w:rFonts w:ascii="Times New Roman" w:hAnsi="Times New Roman" w:cs="Times New Roman"/>
          <w:sz w:val="28"/>
          <w:szCs w:val="28"/>
        </w:rPr>
        <w:t xml:space="preserve"> (</w:t>
      </w:r>
      <w:proofErr w:type="spellStart"/>
      <w:r w:rsidRPr="003A6677">
        <w:rPr>
          <w:rFonts w:ascii="Times New Roman" w:hAnsi="Times New Roman" w:cs="Times New Roman"/>
          <w:sz w:val="28"/>
          <w:szCs w:val="28"/>
        </w:rPr>
        <w:t>Bold</w:t>
      </w:r>
      <w:proofErr w:type="spellEnd"/>
      <w:r w:rsidRPr="003A6677">
        <w:rPr>
          <w:rFonts w:ascii="Times New Roman" w:hAnsi="Times New Roman" w:cs="Times New Roman"/>
          <w:sz w:val="28"/>
          <w:szCs w:val="28"/>
        </w:rPr>
        <w:t xml:space="preserve">). Фон табличек - белый, текст и рамка - черные. Корпус конструкции </w:t>
      </w:r>
      <w:r>
        <w:rPr>
          <w:rFonts w:ascii="Times New Roman" w:hAnsi="Times New Roman" w:cs="Times New Roman"/>
          <w:sz w:val="28"/>
          <w:szCs w:val="28"/>
        </w:rPr>
        <w:t>–</w:t>
      </w:r>
      <w:r w:rsidRPr="003A6677">
        <w:rPr>
          <w:rFonts w:ascii="Times New Roman" w:hAnsi="Times New Roman" w:cs="Times New Roman"/>
          <w:sz w:val="28"/>
          <w:szCs w:val="28"/>
        </w:rPr>
        <w:t xml:space="preserve"> белый</w:t>
      </w:r>
      <w:r>
        <w:rPr>
          <w:rFonts w:ascii="Times New Roman" w:hAnsi="Times New Roman" w:cs="Times New Roman"/>
          <w:sz w:val="28"/>
          <w:szCs w:val="28"/>
        </w:rPr>
        <w:t>.</w:t>
      </w:r>
    </w:p>
    <w:p w:rsidR="003F025F" w:rsidRPr="003A6677" w:rsidRDefault="003F025F" w:rsidP="003F025F">
      <w:pPr>
        <w:pStyle w:val="Default"/>
        <w:ind w:firstLine="709"/>
        <w:rPr>
          <w:rFonts w:ascii="Times New Roman" w:hAnsi="Times New Roman" w:cs="Times New Roman"/>
          <w:bCs/>
          <w:sz w:val="28"/>
          <w:szCs w:val="28"/>
        </w:rPr>
      </w:pPr>
      <w:r w:rsidRPr="003A6677">
        <w:rPr>
          <w:rFonts w:ascii="Times New Roman" w:hAnsi="Times New Roman" w:cs="Times New Roman"/>
          <w:bCs/>
          <w:sz w:val="28"/>
          <w:szCs w:val="28"/>
        </w:rPr>
        <w:t xml:space="preserve">2 варианта исполнения: </w:t>
      </w:r>
    </w:p>
    <w:p w:rsidR="003F025F" w:rsidRPr="003A6677" w:rsidRDefault="003F025F" w:rsidP="003F025F">
      <w:pPr>
        <w:pStyle w:val="Default"/>
        <w:ind w:firstLine="709"/>
        <w:rPr>
          <w:rFonts w:ascii="Times New Roman" w:hAnsi="Times New Roman" w:cs="Times New Roman"/>
          <w:sz w:val="28"/>
          <w:szCs w:val="28"/>
        </w:rPr>
      </w:pPr>
      <w:r w:rsidRPr="003A6677">
        <w:rPr>
          <w:rFonts w:ascii="Times New Roman" w:hAnsi="Times New Roman" w:cs="Times New Roman"/>
          <w:bCs/>
          <w:sz w:val="28"/>
          <w:szCs w:val="28"/>
        </w:rPr>
        <w:t>1.</w:t>
      </w:r>
      <w:r w:rsidRPr="003A6677">
        <w:rPr>
          <w:rFonts w:ascii="Times New Roman" w:hAnsi="Times New Roman" w:cs="Times New Roman"/>
          <w:sz w:val="28"/>
          <w:szCs w:val="28"/>
        </w:rPr>
        <w:t xml:space="preserve"> Конструкция с внутренним подсветом: </w:t>
      </w:r>
    </w:p>
    <w:p w:rsidR="003F025F" w:rsidRPr="003A6677" w:rsidRDefault="003F025F" w:rsidP="003F025F">
      <w:pPr>
        <w:pStyle w:val="Default"/>
        <w:ind w:firstLine="709"/>
        <w:rPr>
          <w:rFonts w:ascii="Times New Roman" w:hAnsi="Times New Roman" w:cs="Times New Roman"/>
          <w:sz w:val="28"/>
          <w:szCs w:val="28"/>
        </w:rPr>
      </w:pPr>
      <w:r w:rsidRPr="003A6677">
        <w:rPr>
          <w:rFonts w:ascii="Times New Roman" w:hAnsi="Times New Roman" w:cs="Times New Roman"/>
          <w:sz w:val="28"/>
          <w:szCs w:val="28"/>
        </w:rPr>
        <w:t>- световой короб (</w:t>
      </w:r>
      <w:proofErr w:type="spellStart"/>
      <w:r w:rsidRPr="003A6677">
        <w:rPr>
          <w:rFonts w:ascii="Times New Roman" w:hAnsi="Times New Roman" w:cs="Times New Roman"/>
          <w:sz w:val="28"/>
          <w:szCs w:val="28"/>
        </w:rPr>
        <w:t>лайтбокс</w:t>
      </w:r>
      <w:proofErr w:type="spellEnd"/>
      <w:r w:rsidRPr="003A6677">
        <w:rPr>
          <w:rFonts w:ascii="Times New Roman" w:hAnsi="Times New Roman" w:cs="Times New Roman"/>
          <w:sz w:val="28"/>
          <w:szCs w:val="28"/>
        </w:rPr>
        <w:t xml:space="preserve">) из металлического профиля со светодиодной подсветкой и светорассеивающего пластика с применением самоклеящейся пленки. </w:t>
      </w:r>
    </w:p>
    <w:p w:rsidR="003F025F" w:rsidRPr="003A6677" w:rsidRDefault="003F025F" w:rsidP="003F025F">
      <w:pPr>
        <w:pStyle w:val="Default"/>
        <w:ind w:firstLine="709"/>
        <w:rPr>
          <w:rFonts w:ascii="Times New Roman" w:hAnsi="Times New Roman" w:cs="Times New Roman"/>
          <w:sz w:val="28"/>
          <w:szCs w:val="28"/>
        </w:rPr>
      </w:pPr>
      <w:r w:rsidRPr="003A6677">
        <w:rPr>
          <w:rFonts w:ascii="Times New Roman" w:hAnsi="Times New Roman" w:cs="Times New Roman"/>
          <w:bCs/>
          <w:sz w:val="28"/>
          <w:szCs w:val="28"/>
        </w:rPr>
        <w:t>2.</w:t>
      </w:r>
      <w:r w:rsidRPr="003A6677">
        <w:rPr>
          <w:rFonts w:ascii="Times New Roman" w:hAnsi="Times New Roman" w:cs="Times New Roman"/>
          <w:sz w:val="28"/>
          <w:szCs w:val="28"/>
        </w:rPr>
        <w:t xml:space="preserve"> Конструкция без подсвета: </w:t>
      </w:r>
    </w:p>
    <w:p w:rsidR="003F025F" w:rsidRPr="003A6677" w:rsidRDefault="003F025F" w:rsidP="003F025F">
      <w:pPr>
        <w:pStyle w:val="a7"/>
        <w:ind w:left="0" w:firstLine="709"/>
        <w:jc w:val="left"/>
      </w:pPr>
      <w:r w:rsidRPr="003A6677">
        <w:t>- металлическая панель с применением эмалевого покрытия или самоклеящейся пленки.</w:t>
      </w:r>
    </w:p>
    <w:p w:rsidR="003F025F" w:rsidRPr="003A6677" w:rsidRDefault="003F025F" w:rsidP="003F025F">
      <w:pPr>
        <w:pStyle w:val="a7"/>
        <w:ind w:left="0" w:firstLine="709"/>
        <w:jc w:val="left"/>
      </w:pPr>
    </w:p>
    <w:p w:rsidR="003F025F" w:rsidRPr="003A6677" w:rsidRDefault="003F025F" w:rsidP="003F025F">
      <w:pPr>
        <w:pStyle w:val="a7"/>
        <w:ind w:left="0" w:firstLine="709"/>
        <w:jc w:val="left"/>
      </w:pPr>
      <w:r w:rsidRPr="003A6677">
        <w:rPr>
          <w:noProof/>
          <w:lang w:bidi="ar-SA"/>
        </w:rPr>
        <w:lastRenderedPageBreak/>
        <w:drawing>
          <wp:inline distT="0" distB="0" distL="0" distR="0">
            <wp:extent cx="4514850" cy="266975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PNG3.PN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1269" cy="2685375"/>
                    </a:xfrm>
                    <a:prstGeom prst="rect">
                      <a:avLst/>
                    </a:prstGeom>
                  </pic:spPr>
                </pic:pic>
              </a:graphicData>
            </a:graphic>
          </wp:inline>
        </w:drawing>
      </w:r>
    </w:p>
    <w:p w:rsidR="003F025F" w:rsidRPr="003A6677" w:rsidRDefault="003F025F" w:rsidP="003F025F">
      <w:pPr>
        <w:pStyle w:val="a7"/>
        <w:ind w:left="0" w:firstLine="709"/>
        <w:jc w:val="left"/>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val="en-US" w:eastAsia="en-US"/>
        </w:rPr>
        <w:t>V</w:t>
      </w:r>
      <w:r>
        <w:rPr>
          <w:rFonts w:eastAsia="Calibri"/>
          <w:bCs/>
          <w:sz w:val="28"/>
          <w:szCs w:val="28"/>
          <w:lang w:eastAsia="en-US"/>
        </w:rPr>
        <w:t>.</w:t>
      </w:r>
      <w:bookmarkStart w:id="16" w:name="_Hlk34131247"/>
      <w:r w:rsidRPr="003A6677">
        <w:rPr>
          <w:rFonts w:eastAsia="Calibri"/>
          <w:bCs/>
          <w:sz w:val="28"/>
          <w:szCs w:val="28"/>
          <w:lang w:eastAsia="en-US"/>
        </w:rPr>
        <w:t xml:space="preserve"> Ночная архитектурная подсветка фасадов зданий</w:t>
      </w:r>
      <w:bookmarkEnd w:id="16"/>
    </w:p>
    <w:p w:rsidR="003F025F" w:rsidRPr="003A6677" w:rsidRDefault="003F025F" w:rsidP="003F025F">
      <w:pPr>
        <w:spacing w:line="259" w:lineRule="auto"/>
        <w:ind w:firstLine="709"/>
        <w:jc w:val="center"/>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Современное фасадное освещение – неотъемлемая часть архитектуры города. Именно декоративная подсветка придает домам, коттеджам, особнякам яркий, динамичный стиль, превращая целые улицы в бездны света.</w:t>
      </w:r>
    </w:p>
    <w:p w:rsidR="003F025F" w:rsidRPr="00E9374F" w:rsidRDefault="003F025F" w:rsidP="003F025F">
      <w:pPr>
        <w:spacing w:line="259" w:lineRule="auto"/>
        <w:ind w:firstLine="709"/>
        <w:jc w:val="both"/>
        <w:rPr>
          <w:rFonts w:eastAsia="Calibri"/>
          <w:sz w:val="28"/>
          <w:szCs w:val="28"/>
          <w:shd w:val="clear" w:color="auto" w:fill="FFFFFF"/>
          <w:lang w:eastAsia="en-US"/>
        </w:rPr>
      </w:pPr>
      <w:r w:rsidRPr="003A6677">
        <w:rPr>
          <w:rFonts w:eastAsia="Calibri"/>
          <w:sz w:val="28"/>
          <w:szCs w:val="28"/>
          <w:shd w:val="clear" w:color="auto" w:fill="FFFFFF"/>
          <w:lang w:eastAsia="en-US"/>
        </w:rPr>
        <w:t>Подсветка архитектуры формирует городской ландшафт и придает ему индивидуальность. Привлекательный вид — это не только популярный фактор при выборе открыток, он имеет также положительное влияние на поведение туристов и даже на перемещение местоположения коммерческих предприятий. Комплексный подход к использованию технологий освещения для акцентирования внимания и концепция, которая, помимо исторических зданий, также включает в себя торговые центры, фирмы и общественные зоны, вместе создают гармоничный городской ландшафт.</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Нежилые помещения подсвечивают для хорошего вписывания в городской образ, а также для привлечения внимания посетителей. Благодаря декоративной функции яркая иллюминация особенно популярна при оформлении банков, торговых центров, развлекательных комплексов, магазинов, кафе и ресторанов. Использование иллюминации в частных и загородных домах, дачных постройках – одно из направлений </w:t>
      </w:r>
      <w:proofErr w:type="spellStart"/>
      <w:r w:rsidRPr="003A6677">
        <w:rPr>
          <w:rFonts w:eastAsia="Calibri"/>
          <w:sz w:val="28"/>
          <w:szCs w:val="28"/>
          <w:lang w:eastAsia="en-US"/>
        </w:rPr>
        <w:t>светодизайна</w:t>
      </w:r>
      <w:proofErr w:type="spellEnd"/>
      <w:r w:rsidRPr="003A6677">
        <w:rPr>
          <w:rFonts w:eastAsia="Calibri"/>
          <w:sz w:val="28"/>
          <w:szCs w:val="28"/>
          <w:lang w:eastAsia="en-US"/>
        </w:rPr>
        <w:t>, обеспечивающее высокие декоративные качества сооружениям. Даже самый обычный дом можно превратить в уникальное произведение искусства, выделить в нем колонны, ниши, иные формы. Но у фасадной подсветки есть и функциональная роль, она: улучшает визуализацию дорожек, дверей в темный период суток; повышает безопасность дворов, парковок, входов в дома. Архитектурное освещение подчеркивает статус строения, поэтому самые крупные здания в городе обычно освещены ярче, чем небольшие.</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5</w:t>
      </w:r>
      <w:r w:rsidRPr="003A6677">
        <w:rPr>
          <w:rFonts w:eastAsia="Calibri"/>
          <w:bCs/>
          <w:sz w:val="28"/>
          <w:szCs w:val="28"/>
          <w:lang w:eastAsia="en-US"/>
        </w:rPr>
        <w:t>.1 Требования к освещению.</w:t>
      </w:r>
    </w:p>
    <w:p w:rsidR="003F025F" w:rsidRPr="003A6677" w:rsidRDefault="003F025F" w:rsidP="003F025F">
      <w:pPr>
        <w:spacing w:line="259" w:lineRule="auto"/>
        <w:ind w:firstLine="709"/>
        <w:jc w:val="both"/>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.1.1</w:t>
      </w:r>
      <w:r w:rsidRPr="003A6677">
        <w:rPr>
          <w:rFonts w:eastAsia="Calibri"/>
          <w:sz w:val="28"/>
          <w:szCs w:val="28"/>
          <w:lang w:eastAsia="en-US"/>
        </w:rPr>
        <w:t xml:space="preserve"> Подсветка зданий устанавливается не только исходя из желания заказчика. Перед монтажом оборудования специалисты учитывают особенности </w:t>
      </w:r>
      <w:r w:rsidRPr="003A6677">
        <w:rPr>
          <w:rFonts w:eastAsia="Calibri"/>
          <w:sz w:val="28"/>
          <w:szCs w:val="28"/>
          <w:lang w:eastAsia="en-US"/>
        </w:rPr>
        <w:lastRenderedPageBreak/>
        <w:t>строения – его стиль, геометрию элементов. Важно учесть и схему расположения дома, ведь освещение должно хорошо смотреться на фоне подсветки соседних зданий. Чтобы создать контраст между фоном и фасадом дома, следует организовать и уличное освещение двора, причем – особым образом. Не менее важен правильный подбор светильников, прожекторов, иных осветительных приборов, а также расчет их количества. Так, здания для развлечений и отдыха оформляют ярче, а офисы нуждаются в менее навязчивом и броском свете. Исторические здания вовсе подсвечивают так, чтобы не нарушить задумку зодчих. При покупке ламп учитывают такие их характеристики: мощность; тип; цветовая температура; оттенок.</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.1.2</w:t>
      </w:r>
      <w:r w:rsidRPr="003A6677">
        <w:rPr>
          <w:rFonts w:eastAsia="Calibri"/>
          <w:sz w:val="28"/>
          <w:szCs w:val="28"/>
          <w:lang w:eastAsia="en-US"/>
        </w:rPr>
        <w:t xml:space="preserve"> Материал фасада тоже играет не последнюю роль при монтаже подсветки снаружи здания. Металл, стеклянные поверхности и глянец уменьшают яркость освещения, могут вызывать появление слепящих пятен. Здесь нужно, верно, располагать источники света, чтобы освещенность была на должном уровне.</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.1.3</w:t>
      </w:r>
      <w:r w:rsidRPr="003A6677">
        <w:rPr>
          <w:rFonts w:eastAsia="Calibri"/>
          <w:sz w:val="28"/>
          <w:szCs w:val="28"/>
          <w:lang w:eastAsia="en-US"/>
        </w:rPr>
        <w:t xml:space="preserve"> Есть и иные требования к фасадной подсветке. Монтировать оборудование надо так, чтобы оно было доступно для ремонта и замены ламп. На городских улицах фасадное освещение не должно слепить проезжающих в автомобилях водителей.</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5</w:t>
      </w:r>
      <w:r w:rsidRPr="003A6677">
        <w:rPr>
          <w:rFonts w:eastAsia="Calibri"/>
          <w:bCs/>
          <w:sz w:val="28"/>
          <w:szCs w:val="28"/>
          <w:lang w:eastAsia="en-US"/>
        </w:rPr>
        <w:t>.2 Нормы и правила подсветки зданий</w:t>
      </w:r>
    </w:p>
    <w:p w:rsidR="003F025F" w:rsidRPr="003A6677" w:rsidRDefault="003F025F" w:rsidP="003F025F">
      <w:pPr>
        <w:spacing w:line="259" w:lineRule="auto"/>
        <w:ind w:firstLine="709"/>
        <w:jc w:val="center"/>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.2.1</w:t>
      </w:r>
      <w:r w:rsidRPr="003A6677">
        <w:rPr>
          <w:rFonts w:eastAsia="Calibri"/>
          <w:sz w:val="28"/>
          <w:szCs w:val="28"/>
          <w:lang w:eastAsia="en-US"/>
        </w:rPr>
        <w:t xml:space="preserve"> Проектирование </w:t>
      </w:r>
      <w:proofErr w:type="spellStart"/>
      <w:r w:rsidRPr="003A6677">
        <w:rPr>
          <w:rFonts w:eastAsia="Calibri"/>
          <w:sz w:val="28"/>
          <w:szCs w:val="28"/>
          <w:lang w:eastAsia="en-US"/>
        </w:rPr>
        <w:t>светодизайна</w:t>
      </w:r>
      <w:proofErr w:type="spellEnd"/>
      <w:r w:rsidRPr="003A6677">
        <w:rPr>
          <w:rFonts w:eastAsia="Calibri"/>
          <w:sz w:val="28"/>
          <w:szCs w:val="28"/>
          <w:lang w:eastAsia="en-US"/>
        </w:rPr>
        <w:t xml:space="preserve"> зданий отличается от разработки проектов иных типов освещения. </w:t>
      </w:r>
      <w:r>
        <w:rPr>
          <w:rFonts w:eastAsia="Calibri"/>
          <w:sz w:val="28"/>
          <w:szCs w:val="28"/>
          <w:lang w:eastAsia="en-US"/>
        </w:rPr>
        <w:t xml:space="preserve">Необходимо </w:t>
      </w:r>
      <w:r w:rsidRPr="003A6677">
        <w:rPr>
          <w:rFonts w:eastAsia="Calibri"/>
          <w:sz w:val="28"/>
          <w:szCs w:val="28"/>
          <w:lang w:eastAsia="en-US"/>
        </w:rPr>
        <w:t>осуществлять тщательные расчетные работы, после чего можно будет выполнять основные узлы, конструкции. Специалисты точно измеряют малейшие рельефные изгибы, все элементы фасада, выбирают места установки щитов освещения, а также систем управления и областей прокладки проводки. Приборы обязательно должны быть внешними (наружными)</w:t>
      </w:r>
      <w:r>
        <w:rPr>
          <w:rFonts w:eastAsia="Calibri"/>
          <w:sz w:val="28"/>
          <w:szCs w:val="28"/>
          <w:lang w:eastAsia="en-US"/>
        </w:rPr>
        <w:t xml:space="preserve">. </w:t>
      </w:r>
      <w:r w:rsidRPr="003A6677">
        <w:rPr>
          <w:rFonts w:eastAsia="Calibri"/>
          <w:sz w:val="28"/>
          <w:szCs w:val="28"/>
          <w:lang w:eastAsia="en-US"/>
        </w:rPr>
        <w:t xml:space="preserve">Угол рассеивания света составляет 10-60 градусов. Расставляют светильники так, чтобы точно реализовать основную задумку дизайнера и исключить слепящее воздействие на жильцов с противоположной стороны улицы. План расположения светильников будет служить основанием для их монтажа, поэтому он рассчитывается с высокой точностью. </w:t>
      </w:r>
    </w:p>
    <w:p w:rsidR="003F025F" w:rsidRPr="003A6677" w:rsidRDefault="003F025F" w:rsidP="003F025F">
      <w:pPr>
        <w:spacing w:line="259" w:lineRule="auto"/>
        <w:ind w:firstLine="709"/>
        <w:jc w:val="both"/>
        <w:rPr>
          <w:rFonts w:eastAsia="Calibri"/>
          <w:sz w:val="28"/>
          <w:szCs w:val="28"/>
          <w:lang w:eastAsia="en-US"/>
        </w:rPr>
      </w:pPr>
      <w:r>
        <w:rPr>
          <w:rFonts w:eastAsia="Calibri"/>
          <w:sz w:val="28"/>
          <w:szCs w:val="28"/>
          <w:lang w:eastAsia="en-US"/>
        </w:rPr>
        <w:t>5.2.2 П</w:t>
      </w:r>
      <w:r w:rsidRPr="003A6677">
        <w:rPr>
          <w:rFonts w:eastAsia="Calibri"/>
          <w:sz w:val="28"/>
          <w:szCs w:val="28"/>
          <w:lang w:eastAsia="en-US"/>
        </w:rPr>
        <w:t>равила</w:t>
      </w:r>
      <w:r>
        <w:rPr>
          <w:rFonts w:eastAsia="Calibri"/>
          <w:sz w:val="28"/>
          <w:szCs w:val="28"/>
          <w:lang w:eastAsia="en-US"/>
        </w:rPr>
        <w:t xml:space="preserve"> </w:t>
      </w:r>
      <w:r w:rsidRPr="003A6677">
        <w:rPr>
          <w:rFonts w:eastAsia="Calibri"/>
          <w:sz w:val="28"/>
          <w:szCs w:val="28"/>
          <w:lang w:eastAsia="en-US"/>
        </w:rPr>
        <w:t xml:space="preserve">при планировании архитектурного освещения: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1) колонны освещают прожекторами с узкими лучами рассеивания;</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карнизы подсвечивают особыми линейными светильниками, создающими длинную светящуюся линию;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3) межоконные простенки первого этажа освещают торшерами или иными отдельно стоящими светильниками;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4) скульптуры выделяют при помощи </w:t>
      </w:r>
      <w:proofErr w:type="spellStart"/>
      <w:r w:rsidRPr="003A6677">
        <w:rPr>
          <w:rFonts w:eastAsia="Calibri"/>
          <w:sz w:val="28"/>
          <w:szCs w:val="28"/>
          <w:lang w:eastAsia="en-US"/>
        </w:rPr>
        <w:t>металлогалогенных</w:t>
      </w:r>
      <w:proofErr w:type="spellEnd"/>
      <w:r w:rsidRPr="003A6677">
        <w:rPr>
          <w:rFonts w:eastAsia="Calibri"/>
          <w:sz w:val="28"/>
          <w:szCs w:val="28"/>
          <w:lang w:eastAsia="en-US"/>
        </w:rPr>
        <w:t xml:space="preserve"> ламп с индексом цветопередачи более 80; средняя яркость фасадов в зависимости от значимости сооружения составляет 3-10 кд/кв. м.</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Для выполнения проекта используют специальные компьютерные программы, значительно облегчающие работу архитектора. После готовности </w:t>
      </w:r>
      <w:r w:rsidRPr="003A6677">
        <w:rPr>
          <w:rFonts w:eastAsia="Calibri"/>
          <w:sz w:val="28"/>
          <w:szCs w:val="28"/>
          <w:lang w:eastAsia="en-US"/>
        </w:rPr>
        <w:lastRenderedPageBreak/>
        <w:t xml:space="preserve">всех документов начинается их согласование с </w:t>
      </w:r>
      <w:r>
        <w:rPr>
          <w:rFonts w:eastAsia="Calibri"/>
          <w:sz w:val="28"/>
          <w:szCs w:val="28"/>
          <w:lang w:eastAsia="en-US"/>
        </w:rPr>
        <w:t>Мэрией города Кызыла</w:t>
      </w:r>
      <w:r w:rsidRPr="003A6677">
        <w:rPr>
          <w:rFonts w:eastAsia="Calibri"/>
          <w:sz w:val="28"/>
          <w:szCs w:val="28"/>
          <w:lang w:eastAsia="en-US"/>
        </w:rPr>
        <w:t xml:space="preserve">, и только затем можно приступать к монтажу. </w:t>
      </w:r>
    </w:p>
    <w:p w:rsidR="003F025F" w:rsidRPr="003A6677" w:rsidRDefault="003F025F" w:rsidP="003F025F">
      <w:pPr>
        <w:spacing w:line="259" w:lineRule="auto"/>
        <w:ind w:firstLine="709"/>
        <w:jc w:val="both"/>
        <w:rPr>
          <w:rFonts w:eastAsia="Calibri"/>
          <w:bCs/>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5</w:t>
      </w:r>
      <w:r w:rsidRPr="003A6677">
        <w:rPr>
          <w:rFonts w:eastAsia="Calibri"/>
          <w:bCs/>
          <w:sz w:val="28"/>
          <w:szCs w:val="28"/>
          <w:lang w:eastAsia="en-US"/>
        </w:rPr>
        <w:t>.3 Типы архитектурного освещения.</w:t>
      </w:r>
    </w:p>
    <w:p w:rsidR="003F025F" w:rsidRPr="003A6677" w:rsidRDefault="003F025F" w:rsidP="003F025F">
      <w:pPr>
        <w:ind w:firstLine="709"/>
        <w:jc w:val="center"/>
        <w:rPr>
          <w:rFonts w:eastAsia="Calibri"/>
          <w:bCs/>
          <w:sz w:val="28"/>
          <w:szCs w:val="28"/>
          <w:lang w:eastAsia="en-US"/>
        </w:rPr>
      </w:pPr>
    </w:p>
    <w:p w:rsidR="003F025F" w:rsidRPr="003A6677" w:rsidRDefault="003F025F" w:rsidP="003F025F">
      <w:pPr>
        <w:ind w:firstLine="709"/>
        <w:jc w:val="both"/>
        <w:rPr>
          <w:rFonts w:eastAsia="Calibri"/>
          <w:sz w:val="28"/>
          <w:szCs w:val="28"/>
          <w:lang w:eastAsia="en-US"/>
        </w:rPr>
      </w:pPr>
      <w:r w:rsidRPr="003A6677">
        <w:rPr>
          <w:rFonts w:eastAsia="Calibri"/>
          <w:sz w:val="28"/>
          <w:szCs w:val="28"/>
          <w:lang w:eastAsia="en-US"/>
        </w:rPr>
        <w:t xml:space="preserve">Существует множество способов организации освещения домов и иных зданий. У каждого есть свое предназначение, поэтому выбор зависит от стиля и размеров объекта, его конструктивных особенностей – конфигурации, фактуры. Также учитывают материал и цвет облицовки, не менее важно рассмотреть характеристики зданий вокруг. </w:t>
      </w:r>
    </w:p>
    <w:p w:rsidR="003F025F" w:rsidRPr="003A6677" w:rsidRDefault="003F025F" w:rsidP="003F025F">
      <w:pPr>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.3.1</w:t>
      </w:r>
      <w:r w:rsidRPr="003A6677">
        <w:rPr>
          <w:rFonts w:eastAsia="Calibri"/>
          <w:sz w:val="28"/>
          <w:szCs w:val="28"/>
          <w:lang w:eastAsia="en-US"/>
        </w:rPr>
        <w:t xml:space="preserve"> Локальное освещение. Для усиления эстетических свойств какой-либо части здания применяют локальную иллюминацию. С ее помощью можно расставить акценты на окнах, балконах, карнизах. Данный метод широко применяют как на деревянных домах, так и на зданиях с облицовкой из </w:t>
      </w:r>
      <w:proofErr w:type="spellStart"/>
      <w:r w:rsidRPr="003A6677">
        <w:rPr>
          <w:rFonts w:eastAsia="Calibri"/>
          <w:sz w:val="28"/>
          <w:szCs w:val="28"/>
          <w:lang w:eastAsia="en-US"/>
        </w:rPr>
        <w:t>керамогранита</w:t>
      </w:r>
      <w:proofErr w:type="spellEnd"/>
      <w:r w:rsidRPr="003A6677">
        <w:rPr>
          <w:rFonts w:eastAsia="Calibri"/>
          <w:sz w:val="28"/>
          <w:szCs w:val="28"/>
          <w:lang w:eastAsia="en-US"/>
        </w:rPr>
        <w:t xml:space="preserve"> или панелей. Такой тип освещения считается самым экономичным, к тому же он универсальный. Реализация </w:t>
      </w:r>
      <w:proofErr w:type="spellStart"/>
      <w:r w:rsidRPr="003A6677">
        <w:rPr>
          <w:rFonts w:eastAsia="Calibri"/>
          <w:sz w:val="28"/>
          <w:szCs w:val="28"/>
          <w:lang w:eastAsia="en-US"/>
        </w:rPr>
        <w:t>светодизайна</w:t>
      </w:r>
      <w:proofErr w:type="spellEnd"/>
      <w:r w:rsidRPr="003A6677">
        <w:rPr>
          <w:rFonts w:eastAsia="Calibri"/>
          <w:sz w:val="28"/>
          <w:szCs w:val="28"/>
          <w:lang w:eastAsia="en-US"/>
        </w:rPr>
        <w:t xml:space="preserve"> достигается путем использования настенных светильников небольшой яркости, которые крепят в нужных местах фасада. Также применяют линейные светодиодные лампы, отлично заменяющие громоздкие люминесцентные светильники. </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noProof/>
          <w:sz w:val="28"/>
          <w:szCs w:val="28"/>
        </w:rPr>
        <w:drawing>
          <wp:inline distT="0" distB="0" distL="0" distR="0">
            <wp:extent cx="4638675" cy="347900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lnaya-podsvetka-fasada-600x450.jp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926" cy="3500944"/>
                    </a:xfrm>
                    <a:prstGeom prst="rect">
                      <a:avLst/>
                    </a:prstGeom>
                  </pic:spPr>
                </pic:pic>
              </a:graphicData>
            </a:graphic>
          </wp:inline>
        </w:drawing>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.3.2</w:t>
      </w:r>
      <w:r w:rsidRPr="003A6677">
        <w:rPr>
          <w:rFonts w:eastAsia="Calibri"/>
          <w:sz w:val="28"/>
          <w:szCs w:val="28"/>
          <w:lang w:eastAsia="en-US"/>
        </w:rPr>
        <w:t xml:space="preserve"> Заливающее освещение. Данный тип освещения является самым простым в создании. Он используется для выделения объектов культуры, памятников, церквей, любых отдельно стоящих сооружений небольшого размера. Заливающее освещение подразумевает установку прожекторов на земле или столбиках, они будут давать направленный свет. Для зданий, где живут или работают люди, заливку лучше не использовать, так как свет будет проникать в окна и создавать дискомфорт.</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noProof/>
          <w:sz w:val="28"/>
          <w:szCs w:val="28"/>
        </w:rPr>
        <w:lastRenderedPageBreak/>
        <w:drawing>
          <wp:inline distT="0" distB="0" distL="0" distR="0">
            <wp:extent cx="4705350" cy="33367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ливающее освещение.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1436" cy="3348159"/>
                    </a:xfrm>
                    <a:prstGeom prst="rect">
                      <a:avLst/>
                    </a:prstGeom>
                  </pic:spPr>
                </pic:pic>
              </a:graphicData>
            </a:graphic>
          </wp:inline>
        </w:drawing>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.3.3</w:t>
      </w:r>
      <w:r w:rsidRPr="003A6677">
        <w:rPr>
          <w:rFonts w:eastAsia="Calibri"/>
          <w:sz w:val="28"/>
          <w:szCs w:val="28"/>
          <w:lang w:eastAsia="en-US"/>
        </w:rPr>
        <w:t xml:space="preserve"> Контурное освещение. Организация освещения по контуру стен – оригинальный прием, который начали применять недавно. Сейчас контурная подсветка организуется при помощи светодиодов в форме лент, линеек, а также с участием гибких неонов. Большое количество светящихся элементов помогает выделить углы, иные детали фасада.</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noProof/>
          <w:sz w:val="28"/>
          <w:szCs w:val="28"/>
        </w:rPr>
        <w:drawing>
          <wp:inline distT="0" distB="0" distL="0" distR="0">
            <wp:extent cx="5238078" cy="3095625"/>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veshhenie-zdanij4__600x354.jpgконтурное освещение.jpg"/>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5488" cy="3111824"/>
                    </a:xfrm>
                    <a:prstGeom prst="rect">
                      <a:avLst/>
                    </a:prstGeom>
                  </pic:spPr>
                </pic:pic>
              </a:graphicData>
            </a:graphic>
          </wp:inline>
        </w:drawing>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.3.4</w:t>
      </w:r>
      <w:r w:rsidRPr="003A6677">
        <w:rPr>
          <w:rFonts w:eastAsia="Calibri"/>
          <w:sz w:val="28"/>
          <w:szCs w:val="28"/>
          <w:lang w:eastAsia="en-US"/>
        </w:rPr>
        <w:t xml:space="preserve"> Фоновая заливка. Такой тип освещения акцентирует очертания форм здания, но при этом скрывает детали. Смысл состоит в создании светящегося фона (заднего плана), на котором силуэт сооружения будет черным. Особенно эффектно фоновая заливка смотрится по отношению к театрам, дворцам. Для ее монтажа применяют особые светодиодные трубки. </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noProof/>
          <w:sz w:val="28"/>
          <w:szCs w:val="28"/>
        </w:rPr>
        <w:lastRenderedPageBreak/>
        <w:drawing>
          <wp:inline distT="0" distB="0" distL="0" distR="0">
            <wp:extent cx="5205283" cy="32099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veshhenie-zdanij5__600x370.jpgфоновая подсветка.jp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7062" cy="3217189"/>
                    </a:xfrm>
                    <a:prstGeom prst="rect">
                      <a:avLst/>
                    </a:prstGeom>
                  </pic:spPr>
                </pic:pic>
              </a:graphicData>
            </a:graphic>
          </wp:inline>
        </w:drawing>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.3.5</w:t>
      </w:r>
      <w:r w:rsidRPr="003A6677">
        <w:rPr>
          <w:rFonts w:eastAsia="Calibri"/>
          <w:sz w:val="28"/>
          <w:szCs w:val="28"/>
          <w:lang w:eastAsia="en-US"/>
        </w:rPr>
        <w:t xml:space="preserve"> Световые фасады. Такой прием годится для подсветки домов со сплошным остеклением, а также развлекательных центров, магазинов, некоторых офисных зданий. Источники света ставят внутри помещения и направляют их на стекло, создавая неподвижный или динамичный </w:t>
      </w:r>
      <w:proofErr w:type="spellStart"/>
      <w:r w:rsidRPr="003A6677">
        <w:rPr>
          <w:rFonts w:eastAsia="Calibri"/>
          <w:sz w:val="28"/>
          <w:szCs w:val="28"/>
          <w:lang w:eastAsia="en-US"/>
        </w:rPr>
        <w:t>светодизайн</w:t>
      </w:r>
      <w:proofErr w:type="spellEnd"/>
      <w:r w:rsidRPr="003A6677">
        <w:rPr>
          <w:rFonts w:eastAsia="Calibri"/>
          <w:sz w:val="28"/>
          <w:szCs w:val="28"/>
          <w:lang w:eastAsia="en-US"/>
        </w:rPr>
        <w:t>.</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noProof/>
          <w:sz w:val="28"/>
          <w:szCs w:val="28"/>
        </w:rPr>
        <w:drawing>
          <wp:inline distT="0" distB="0" distL="0" distR="0">
            <wp:extent cx="5231423" cy="3400425"/>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veshhenie-zdanij6__600x390.jpgсветовые фасады.jpg"/>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079" cy="3411251"/>
                    </a:xfrm>
                    <a:prstGeom prst="rect">
                      <a:avLst/>
                    </a:prstGeom>
                  </pic:spPr>
                </pic:pic>
              </a:graphicData>
            </a:graphic>
          </wp:inline>
        </w:drawing>
      </w:r>
    </w:p>
    <w:p w:rsidR="003F025F" w:rsidRPr="003A6677" w:rsidRDefault="003F025F" w:rsidP="003F025F">
      <w:pPr>
        <w:spacing w:line="259" w:lineRule="auto"/>
        <w:ind w:firstLine="709"/>
        <w:jc w:val="both"/>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.3.6</w:t>
      </w:r>
      <w:r w:rsidRPr="003A6677">
        <w:rPr>
          <w:rFonts w:eastAsia="Calibri"/>
          <w:sz w:val="28"/>
          <w:szCs w:val="28"/>
          <w:lang w:eastAsia="en-US"/>
        </w:rPr>
        <w:t xml:space="preserve"> Динамическое освещение. Для такого типа освещения монтируют </w:t>
      </w:r>
      <w:proofErr w:type="spellStart"/>
      <w:r w:rsidRPr="003A6677">
        <w:rPr>
          <w:rFonts w:eastAsia="Calibri"/>
          <w:sz w:val="28"/>
          <w:szCs w:val="28"/>
          <w:lang w:eastAsia="en-US"/>
        </w:rPr>
        <w:t>цветодинамические</w:t>
      </w:r>
      <w:proofErr w:type="spellEnd"/>
      <w:r w:rsidRPr="003A6677">
        <w:rPr>
          <w:rFonts w:eastAsia="Calibri"/>
          <w:sz w:val="28"/>
          <w:szCs w:val="28"/>
          <w:lang w:eastAsia="en-US"/>
        </w:rPr>
        <w:t xml:space="preserve"> системы, в результате фасад будет подсвечен разными цветами. Через определенное время они меняются, как и яркость подсветки. Для монтажа используют прожекторы, диоды, ленты, точечные источники света.</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noProof/>
          <w:sz w:val="28"/>
          <w:szCs w:val="28"/>
        </w:rPr>
        <w:lastRenderedPageBreak/>
        <w:drawing>
          <wp:inline distT="0" distB="0" distL="0" distR="0">
            <wp:extent cx="4533900" cy="253142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veshhenie-zdanij3__600x335.jpgдинамиченское освещение.jpg"/>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0279" cy="2540572"/>
                    </a:xfrm>
                    <a:prstGeom prst="rect">
                      <a:avLst/>
                    </a:prstGeom>
                  </pic:spPr>
                </pic:pic>
              </a:graphicData>
            </a:graphic>
          </wp:inline>
        </w:drawing>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5</w:t>
      </w:r>
      <w:r w:rsidRPr="003A6677">
        <w:rPr>
          <w:rFonts w:eastAsia="Calibri"/>
          <w:bCs/>
          <w:sz w:val="28"/>
          <w:szCs w:val="28"/>
          <w:lang w:eastAsia="en-US"/>
        </w:rPr>
        <w:t>.4. Виды используемых светильников</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.4.1</w:t>
      </w:r>
      <w:r w:rsidRPr="003A6677">
        <w:rPr>
          <w:rFonts w:eastAsia="Calibri"/>
          <w:sz w:val="28"/>
          <w:szCs w:val="28"/>
          <w:lang w:eastAsia="en-US"/>
        </w:rPr>
        <w:t xml:space="preserve"> </w:t>
      </w:r>
      <w:r>
        <w:rPr>
          <w:rFonts w:eastAsia="Calibri"/>
          <w:sz w:val="28"/>
          <w:szCs w:val="28"/>
          <w:lang w:eastAsia="en-US"/>
        </w:rPr>
        <w:t>Основные требования к светильникам:</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1) возможность работать при любых климатических условиях;</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герметичность корпуса, отсутствие дополнительных швов;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3) 100 % электробезопасность, пожаробезопасность;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4) стойкость к механическому воздействию;</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5) высокая степень пыле- и </w:t>
      </w:r>
      <w:proofErr w:type="spellStart"/>
      <w:r w:rsidRPr="003A6677">
        <w:rPr>
          <w:rFonts w:eastAsia="Calibri"/>
          <w:sz w:val="28"/>
          <w:szCs w:val="28"/>
          <w:lang w:eastAsia="en-US"/>
        </w:rPr>
        <w:t>влагозащиты</w:t>
      </w:r>
      <w:proofErr w:type="spellEnd"/>
      <w:r w:rsidRPr="003A6677">
        <w:rPr>
          <w:rFonts w:eastAsia="Calibri"/>
          <w:sz w:val="28"/>
          <w:szCs w:val="28"/>
          <w:lang w:eastAsia="en-US"/>
        </w:rPr>
        <w:t xml:space="preserve"> (от IP65);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6) удобство в обслуживании;</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7) корпус из нержавейки, алюминия, листовой стали с антикоррозионным покрытием.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5</w:t>
      </w:r>
      <w:r w:rsidRPr="003A6677">
        <w:rPr>
          <w:rFonts w:eastAsia="Calibri"/>
          <w:bCs/>
          <w:sz w:val="28"/>
          <w:szCs w:val="28"/>
          <w:lang w:eastAsia="en-US"/>
        </w:rPr>
        <w:t>.4.2</w:t>
      </w:r>
      <w:r w:rsidRPr="003A6677">
        <w:rPr>
          <w:rFonts w:eastAsia="Calibri"/>
          <w:sz w:val="28"/>
          <w:szCs w:val="28"/>
          <w:lang w:eastAsia="en-US"/>
        </w:rPr>
        <w:t xml:space="preserve"> </w:t>
      </w:r>
      <w:r>
        <w:rPr>
          <w:rFonts w:eastAsia="Calibri"/>
          <w:sz w:val="28"/>
          <w:szCs w:val="28"/>
          <w:lang w:eastAsia="en-US"/>
        </w:rPr>
        <w:t xml:space="preserve">Требования к внешнему виду светильников. </w:t>
      </w:r>
      <w:r w:rsidRPr="003A6677">
        <w:rPr>
          <w:rFonts w:eastAsia="Calibri"/>
          <w:sz w:val="28"/>
          <w:szCs w:val="28"/>
          <w:lang w:eastAsia="en-US"/>
        </w:rPr>
        <w:t xml:space="preserve">Главное, чтобы они были незаметны для глаз, без лишних деталей, цвет — в тон фасада или нейтральный. Днем приборы освещения не должны портить внешний облик сооружения. Поскольку устройства работают продолжительное время, желательно устанавливать те, что потребляют минимум электроэнергии. </w:t>
      </w:r>
    </w:p>
    <w:p w:rsidR="003F025F" w:rsidRPr="003A6677" w:rsidRDefault="003F025F" w:rsidP="003F025F">
      <w:pPr>
        <w:spacing w:line="259" w:lineRule="auto"/>
        <w:ind w:firstLine="709"/>
        <w:jc w:val="both"/>
        <w:rPr>
          <w:rFonts w:eastAsia="Calibri"/>
          <w:sz w:val="28"/>
          <w:szCs w:val="28"/>
          <w:lang w:eastAsia="en-US"/>
        </w:rPr>
      </w:pPr>
      <w:r>
        <w:rPr>
          <w:rFonts w:eastAsia="Calibri"/>
          <w:sz w:val="28"/>
          <w:szCs w:val="28"/>
          <w:lang w:eastAsia="en-US"/>
        </w:rPr>
        <w:t>И</w:t>
      </w:r>
      <w:r w:rsidRPr="003A6677">
        <w:rPr>
          <w:rFonts w:eastAsia="Calibri"/>
          <w:sz w:val="28"/>
          <w:szCs w:val="28"/>
          <w:lang w:eastAsia="en-US"/>
        </w:rPr>
        <w:t xml:space="preserve">сточники света для фасадов: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1) грунтовые;</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линейные;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3) точечные;</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 4) акцентные.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Лампы для таких устройств бывают люминесцентными, </w:t>
      </w:r>
      <w:proofErr w:type="spellStart"/>
      <w:r w:rsidRPr="003A6677">
        <w:rPr>
          <w:rFonts w:eastAsia="Calibri"/>
          <w:sz w:val="28"/>
          <w:szCs w:val="28"/>
          <w:lang w:eastAsia="en-US"/>
        </w:rPr>
        <w:t>металлогалогенными</w:t>
      </w:r>
      <w:proofErr w:type="spellEnd"/>
      <w:r w:rsidRPr="003A6677">
        <w:rPr>
          <w:rFonts w:eastAsia="Calibri"/>
          <w:sz w:val="28"/>
          <w:szCs w:val="28"/>
          <w:lang w:eastAsia="en-US"/>
        </w:rPr>
        <w:t>, но перспективными считаются только светодиодные. Их преимущества — максимальная яркость и небольшая мощность, а также длительный срок службы. Диоды работают при температурах -40…+40 градусов, быстро и легко запускаются, не мигают. Спектр цветовой температуры диодов огромен (2700-6500 К)</w:t>
      </w:r>
      <w:r>
        <w:rPr>
          <w:rFonts w:eastAsia="Calibri"/>
          <w:sz w:val="28"/>
          <w:szCs w:val="28"/>
          <w:lang w:eastAsia="en-US"/>
        </w:rPr>
        <w:t>.</w:t>
      </w:r>
      <w:r w:rsidRPr="003A6677">
        <w:rPr>
          <w:rFonts w:eastAsia="Calibri"/>
          <w:sz w:val="28"/>
          <w:szCs w:val="28"/>
          <w:lang w:eastAsia="en-US"/>
        </w:rPr>
        <w:t xml:space="preserve"> Особые формы диодов — линейки и шнуры. Это ленты с круглым или прямоугольным сечением, выпускаемые в разных вариациях.</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adjustRightInd w:val="0"/>
        <w:ind w:firstLine="709"/>
        <w:jc w:val="center"/>
        <w:rPr>
          <w:rFonts w:eastAsia="Calibri"/>
          <w:bCs/>
          <w:color w:val="000000"/>
          <w:sz w:val="28"/>
          <w:szCs w:val="28"/>
          <w:lang w:eastAsia="en-US"/>
        </w:rPr>
      </w:pPr>
      <w:r>
        <w:rPr>
          <w:rFonts w:eastAsia="Calibri"/>
          <w:bCs/>
          <w:color w:val="000000"/>
          <w:sz w:val="28"/>
          <w:szCs w:val="28"/>
          <w:lang w:val="en-US" w:eastAsia="en-US"/>
        </w:rPr>
        <w:t>VI</w:t>
      </w:r>
      <w:r>
        <w:rPr>
          <w:rFonts w:eastAsia="Calibri"/>
          <w:bCs/>
          <w:color w:val="000000"/>
          <w:sz w:val="28"/>
          <w:szCs w:val="28"/>
          <w:lang w:eastAsia="en-US"/>
        </w:rPr>
        <w:t>.</w:t>
      </w:r>
      <w:r w:rsidRPr="003A6677">
        <w:rPr>
          <w:rFonts w:eastAsia="Calibri"/>
          <w:bCs/>
          <w:color w:val="000000"/>
          <w:sz w:val="28"/>
          <w:szCs w:val="28"/>
          <w:lang w:eastAsia="en-US"/>
        </w:rPr>
        <w:t xml:space="preserve"> Праздничное оформление города Кызыла</w:t>
      </w:r>
    </w:p>
    <w:p w:rsidR="003F025F" w:rsidRPr="003A6677" w:rsidRDefault="003F025F" w:rsidP="003F025F">
      <w:pPr>
        <w:adjustRightInd w:val="0"/>
        <w:ind w:firstLine="709"/>
        <w:jc w:val="center"/>
        <w:rPr>
          <w:rFonts w:eastAsia="Calibri"/>
          <w:bCs/>
          <w:color w:val="000000"/>
          <w:sz w:val="28"/>
          <w:szCs w:val="28"/>
          <w:lang w:eastAsia="en-US"/>
        </w:rPr>
      </w:pP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lastRenderedPageBreak/>
        <w:t xml:space="preserve">Праздничное оформление является самостоятельным элементом городской среды, дополняющим художественное оформление города в периоды проведения праздников, памятных дней, торжественных и иных мероприятий, тематических кампаний. Основной его задачей является создание положительного эмоционального настроения у жителей и гостей города, гармоничное сочетание праздничных конструкций и элементов с городской средой, включая идею гармоничного использования всех средств освещения для повышения уровня комфорта и безопасности световой среды города, улучшения его архитектурно-художественных качеств в вечернее и ночное время.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Главная задача праздничного оформления - сделать город красивым, отличающимся от его будничного облика, обеспечить праздничное убранство не только в центральной части города, но и в местах массовой жилой застройки, и на периферийных городских территориях.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Праздничное оформление размещается и развивается в пространстве города в соответствии со сложившимися традициями, исторической и тематической составляющей отмечаемых событий</w:t>
      </w:r>
      <w:r w:rsidRPr="003A6677">
        <w:rPr>
          <w:rFonts w:eastAsia="Calibri"/>
          <w:color w:val="000000"/>
          <w:sz w:val="23"/>
          <w:szCs w:val="23"/>
          <w:lang w:eastAsia="en-US"/>
        </w:rPr>
        <w:t xml:space="preserve">. </w:t>
      </w:r>
      <w:r w:rsidRPr="003A6677">
        <w:rPr>
          <w:rFonts w:eastAsia="Calibri"/>
          <w:color w:val="000000"/>
          <w:sz w:val="28"/>
          <w:szCs w:val="28"/>
          <w:lang w:eastAsia="en-US"/>
        </w:rPr>
        <w:t xml:space="preserve">Одним из принципов праздничного оформления является обеспечение его равномерного размещения на территории города.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Элементы праздничного светового оформления разрабатываются для каждого типа пространств и часто индивидуально для каждого праздника. Праздничное оформление может иметь временное или постоянное размещение, в зависимости от конкретной ситуации. </w:t>
      </w:r>
    </w:p>
    <w:p w:rsidR="003F025F" w:rsidRPr="003A6677" w:rsidRDefault="003F025F" w:rsidP="003F025F">
      <w:pPr>
        <w:adjustRightInd w:val="0"/>
        <w:ind w:firstLine="709"/>
        <w:jc w:val="both"/>
        <w:rPr>
          <w:rFonts w:eastAsia="Calibri"/>
          <w:color w:val="000000"/>
          <w:sz w:val="28"/>
          <w:szCs w:val="28"/>
          <w:lang w:eastAsia="en-US"/>
        </w:rPr>
      </w:pPr>
    </w:p>
    <w:p w:rsidR="003F025F" w:rsidRPr="003A6677" w:rsidRDefault="003F025F" w:rsidP="003F025F">
      <w:pPr>
        <w:adjustRightInd w:val="0"/>
        <w:ind w:firstLine="709"/>
        <w:jc w:val="center"/>
        <w:rPr>
          <w:rFonts w:eastAsia="Calibri"/>
          <w:bCs/>
          <w:color w:val="000000"/>
          <w:sz w:val="28"/>
          <w:szCs w:val="28"/>
          <w:lang w:eastAsia="en-US"/>
        </w:rPr>
      </w:pPr>
      <w:bookmarkStart w:id="17" w:name="_Hlk34133955"/>
      <w:r>
        <w:rPr>
          <w:rFonts w:eastAsia="Calibri"/>
          <w:bCs/>
          <w:color w:val="000000"/>
          <w:sz w:val="28"/>
          <w:szCs w:val="28"/>
          <w:lang w:eastAsia="en-US"/>
        </w:rPr>
        <w:t>6</w:t>
      </w:r>
      <w:r w:rsidRPr="003A6677">
        <w:rPr>
          <w:rFonts w:eastAsia="Calibri"/>
          <w:bCs/>
          <w:color w:val="000000"/>
          <w:sz w:val="28"/>
          <w:szCs w:val="28"/>
          <w:lang w:eastAsia="en-US"/>
        </w:rPr>
        <w:t>.1 Объекты праздничного оформления</w:t>
      </w:r>
      <w:bookmarkEnd w:id="17"/>
      <w:r w:rsidRPr="003A6677">
        <w:rPr>
          <w:rFonts w:eastAsia="Calibri"/>
          <w:bCs/>
          <w:color w:val="000000"/>
          <w:sz w:val="28"/>
          <w:szCs w:val="28"/>
          <w:lang w:eastAsia="en-US"/>
        </w:rPr>
        <w:t>.</w:t>
      </w:r>
    </w:p>
    <w:p w:rsidR="003F025F" w:rsidRPr="003A6677" w:rsidRDefault="003F025F" w:rsidP="003F025F">
      <w:pPr>
        <w:adjustRightInd w:val="0"/>
        <w:ind w:firstLine="709"/>
        <w:jc w:val="center"/>
        <w:rPr>
          <w:rFonts w:eastAsia="Calibri"/>
          <w:bCs/>
          <w:color w:val="000000"/>
          <w:sz w:val="28"/>
          <w:szCs w:val="28"/>
          <w:lang w:eastAsia="en-US"/>
        </w:rPr>
      </w:pP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1) Территории улиц, площадей; мостовые сооружения;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2) места массовых гуляний, парки, бульвары, скверы;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3) фасады зданий;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4)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 прилегающие к ним территории. </w:t>
      </w:r>
    </w:p>
    <w:p w:rsidR="003F025F" w:rsidRPr="003A6677" w:rsidRDefault="003F025F" w:rsidP="003F025F">
      <w:pPr>
        <w:adjustRightInd w:val="0"/>
        <w:ind w:firstLine="709"/>
        <w:jc w:val="both"/>
        <w:rPr>
          <w:rFonts w:eastAsia="Calibri"/>
          <w:color w:val="000000"/>
          <w:sz w:val="28"/>
          <w:szCs w:val="28"/>
          <w:lang w:eastAsia="en-US"/>
        </w:rPr>
      </w:pPr>
    </w:p>
    <w:p w:rsidR="003F025F" w:rsidRPr="003A6677" w:rsidRDefault="003F025F" w:rsidP="003F025F">
      <w:pPr>
        <w:adjustRightInd w:val="0"/>
        <w:ind w:firstLine="709"/>
        <w:jc w:val="center"/>
        <w:rPr>
          <w:rFonts w:eastAsia="Calibri"/>
          <w:bCs/>
          <w:color w:val="000000"/>
          <w:sz w:val="28"/>
          <w:szCs w:val="28"/>
          <w:lang w:eastAsia="en-US"/>
        </w:rPr>
      </w:pPr>
      <w:bookmarkStart w:id="18" w:name="_Hlk34134053"/>
      <w:r>
        <w:rPr>
          <w:rFonts w:eastAsia="Calibri"/>
          <w:bCs/>
          <w:color w:val="000000"/>
          <w:sz w:val="28"/>
          <w:szCs w:val="28"/>
          <w:lang w:eastAsia="en-US"/>
        </w:rPr>
        <w:t>6</w:t>
      </w:r>
      <w:r w:rsidRPr="003A6677">
        <w:rPr>
          <w:rFonts w:eastAsia="Calibri"/>
          <w:bCs/>
          <w:color w:val="000000"/>
          <w:sz w:val="28"/>
          <w:szCs w:val="28"/>
          <w:lang w:eastAsia="en-US"/>
        </w:rPr>
        <w:t>.2 Принципы праздничного оформления</w:t>
      </w:r>
      <w:bookmarkEnd w:id="18"/>
    </w:p>
    <w:p w:rsidR="003F025F" w:rsidRPr="003A6677" w:rsidRDefault="003F025F" w:rsidP="003F025F">
      <w:pPr>
        <w:adjustRightInd w:val="0"/>
        <w:ind w:firstLine="709"/>
        <w:jc w:val="center"/>
        <w:rPr>
          <w:rFonts w:eastAsia="Calibri"/>
          <w:bCs/>
          <w:color w:val="000000"/>
          <w:sz w:val="28"/>
          <w:szCs w:val="28"/>
          <w:lang w:eastAsia="en-US"/>
        </w:rPr>
      </w:pP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.2.1</w:t>
      </w:r>
      <w:r w:rsidRPr="003A6677">
        <w:rPr>
          <w:rFonts w:eastAsia="Calibri"/>
          <w:color w:val="000000"/>
          <w:sz w:val="28"/>
          <w:szCs w:val="28"/>
          <w:lang w:eastAsia="en-US"/>
        </w:rPr>
        <w:t xml:space="preserve"> Доступность для всех категорий граждан.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.2.2</w:t>
      </w:r>
      <w:r w:rsidRPr="003A6677">
        <w:rPr>
          <w:rFonts w:eastAsia="Calibri"/>
          <w:color w:val="000000"/>
          <w:sz w:val="28"/>
          <w:szCs w:val="28"/>
          <w:lang w:eastAsia="en-US"/>
        </w:rPr>
        <w:t xml:space="preserve"> Гармоничное сочетание элементов праздничного оформления с архитектурной и ландшафтной средой города.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.2.3</w:t>
      </w:r>
      <w:r w:rsidRPr="003A6677">
        <w:rPr>
          <w:rFonts w:eastAsia="Calibri"/>
          <w:color w:val="000000"/>
          <w:sz w:val="28"/>
          <w:szCs w:val="28"/>
          <w:lang w:eastAsia="en-US"/>
        </w:rPr>
        <w:t xml:space="preserve"> Размещение праздничного оформления осуществляется в соответствии с принципом «шахматного» зонирования территории города.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Данный принцип зонирования предусматривает на территории города ряд функциональных зон первой категории (общественные функциональные зоны общегородского уровня, т.е. площади и пр.), для каждой из которых установлен свой режим размещения праздничного оформления и определенные магистральные пути (улицы, зоны пешеходной активности и т.д.) их соединяющие.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lastRenderedPageBreak/>
        <w:t>6</w:t>
      </w:r>
      <w:r w:rsidRPr="003A6677">
        <w:rPr>
          <w:rFonts w:eastAsia="Calibri"/>
          <w:bCs/>
          <w:color w:val="000000"/>
          <w:sz w:val="28"/>
          <w:szCs w:val="28"/>
          <w:lang w:eastAsia="en-US"/>
        </w:rPr>
        <w:t>.2.4</w:t>
      </w:r>
      <w:r w:rsidRPr="003A6677">
        <w:rPr>
          <w:rFonts w:eastAsia="Calibri"/>
          <w:color w:val="000000"/>
          <w:sz w:val="28"/>
          <w:szCs w:val="28"/>
          <w:lang w:eastAsia="en-US"/>
        </w:rPr>
        <w:t xml:space="preserve"> </w:t>
      </w:r>
      <w:r w:rsidRPr="003A6677">
        <w:rPr>
          <w:rFonts w:eastAsia="Calibri"/>
          <w:bCs/>
          <w:color w:val="000000"/>
          <w:sz w:val="28"/>
          <w:szCs w:val="28"/>
          <w:lang w:eastAsia="en-US"/>
        </w:rPr>
        <w:t>Категоричным требованием</w:t>
      </w:r>
      <w:r w:rsidRPr="003A6677">
        <w:rPr>
          <w:rFonts w:eastAsia="Calibri"/>
          <w:bCs/>
          <w:i/>
          <w:iCs/>
          <w:color w:val="000000"/>
          <w:sz w:val="28"/>
          <w:szCs w:val="28"/>
          <w:lang w:eastAsia="en-US"/>
        </w:rPr>
        <w:t xml:space="preserve"> </w:t>
      </w:r>
      <w:r w:rsidRPr="003A6677">
        <w:rPr>
          <w:rFonts w:eastAsia="Calibri"/>
          <w:color w:val="000000"/>
          <w:sz w:val="28"/>
          <w:szCs w:val="28"/>
          <w:lang w:eastAsia="en-US"/>
        </w:rPr>
        <w:t xml:space="preserve">для успешной реализации принципов праздничного оформления является предварительный ремонт архитектурных фасадов, приведение в порядок элементов дизайна городской среды и инженерной инфраструктуры. </w:t>
      </w:r>
    </w:p>
    <w:p w:rsidR="003F025F" w:rsidRPr="003A6677" w:rsidRDefault="003F025F" w:rsidP="003F025F">
      <w:pPr>
        <w:adjustRightInd w:val="0"/>
        <w:ind w:firstLine="709"/>
        <w:jc w:val="both"/>
        <w:rPr>
          <w:rFonts w:eastAsia="Calibri"/>
          <w:color w:val="000000"/>
          <w:sz w:val="28"/>
          <w:szCs w:val="28"/>
          <w:lang w:eastAsia="en-US"/>
        </w:rPr>
      </w:pPr>
    </w:p>
    <w:p w:rsidR="003F025F" w:rsidRPr="003A6677" w:rsidRDefault="003F025F" w:rsidP="003F025F">
      <w:pPr>
        <w:adjustRightInd w:val="0"/>
        <w:ind w:firstLine="709"/>
        <w:jc w:val="center"/>
        <w:rPr>
          <w:rFonts w:eastAsia="Calibri"/>
          <w:bCs/>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 Классификация элементов оформления</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.3.1</w:t>
      </w:r>
      <w:r w:rsidRPr="003A6677">
        <w:rPr>
          <w:rFonts w:eastAsia="Calibri"/>
          <w:color w:val="000000"/>
          <w:sz w:val="28"/>
          <w:szCs w:val="28"/>
          <w:lang w:eastAsia="en-US"/>
        </w:rPr>
        <w:t xml:space="preserve"> Мягкое оформление: массовые элементы</w:t>
      </w:r>
      <w:r>
        <w:rPr>
          <w:rFonts w:eastAsia="Calibri"/>
          <w:color w:val="000000"/>
          <w:sz w:val="28"/>
          <w:szCs w:val="28"/>
          <w:lang w:eastAsia="en-US"/>
        </w:rPr>
        <w:t xml:space="preserve"> (</w:t>
      </w:r>
      <w:r w:rsidRPr="003A6677">
        <w:rPr>
          <w:rFonts w:eastAsia="Calibri"/>
          <w:color w:val="000000"/>
          <w:sz w:val="28"/>
          <w:szCs w:val="28"/>
          <w:lang w:eastAsia="en-US"/>
        </w:rPr>
        <w:t>флаги, стяги, полотнища</w:t>
      </w:r>
      <w:r>
        <w:rPr>
          <w:rFonts w:eastAsia="Calibri"/>
          <w:color w:val="000000"/>
          <w:sz w:val="28"/>
          <w:szCs w:val="28"/>
          <w:lang w:eastAsia="en-US"/>
        </w:rPr>
        <w:t>)</w:t>
      </w:r>
      <w:r w:rsidRPr="003A6677">
        <w:rPr>
          <w:rFonts w:eastAsia="Calibri"/>
          <w:color w:val="000000"/>
          <w:sz w:val="28"/>
          <w:szCs w:val="28"/>
          <w:lang w:eastAsia="en-US"/>
        </w:rPr>
        <w:t xml:space="preserve">.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.3.2</w:t>
      </w:r>
      <w:r w:rsidRPr="003A6677">
        <w:rPr>
          <w:rFonts w:eastAsia="Calibri"/>
          <w:color w:val="000000"/>
          <w:sz w:val="28"/>
          <w:szCs w:val="28"/>
          <w:lang w:eastAsia="en-US"/>
        </w:rPr>
        <w:t xml:space="preserve"> Транспаранты-перетяжки.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.3.3</w:t>
      </w:r>
      <w:r w:rsidRPr="003A6677">
        <w:rPr>
          <w:rFonts w:eastAsia="Calibri"/>
          <w:color w:val="000000"/>
          <w:sz w:val="28"/>
          <w:szCs w:val="28"/>
          <w:lang w:eastAsia="en-US"/>
        </w:rPr>
        <w:t xml:space="preserve"> Объемно-пространственные конструкции: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1) мобильные высотой 4-8 м;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2) стационарные до 8 м.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.3.4</w:t>
      </w:r>
      <w:r w:rsidRPr="003A6677">
        <w:rPr>
          <w:rFonts w:eastAsia="Calibri"/>
          <w:color w:val="000000"/>
          <w:sz w:val="28"/>
          <w:szCs w:val="28"/>
          <w:lang w:eastAsia="en-US"/>
        </w:rPr>
        <w:t xml:space="preserve"> Типовые конструкции с использованием государственной символики.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.3.5</w:t>
      </w:r>
      <w:r w:rsidRPr="003A6677">
        <w:rPr>
          <w:rFonts w:eastAsia="Calibri"/>
          <w:color w:val="000000"/>
          <w:sz w:val="28"/>
          <w:szCs w:val="28"/>
          <w:lang w:eastAsia="en-US"/>
        </w:rPr>
        <w:t xml:space="preserve"> Праздничная иллюминация (средства освещения):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1) гирлянды, кронштейны;</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2) подсветка зеленых насаждений;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3) архитектурная подсветка фасадов; </w:t>
      </w:r>
    </w:p>
    <w:p w:rsidR="003F025F" w:rsidRPr="003A6677" w:rsidRDefault="003F025F" w:rsidP="003F025F">
      <w:pPr>
        <w:adjustRightInd w:val="0"/>
        <w:ind w:firstLine="709"/>
        <w:jc w:val="both"/>
        <w:rPr>
          <w:rFonts w:eastAsia="Calibri"/>
          <w:color w:val="000000"/>
          <w:sz w:val="28"/>
          <w:szCs w:val="28"/>
          <w:lang w:eastAsia="en-US"/>
        </w:rPr>
      </w:pPr>
      <w:r w:rsidRPr="003A6677">
        <w:rPr>
          <w:rFonts w:eastAsia="Calibri"/>
          <w:color w:val="000000"/>
          <w:sz w:val="28"/>
          <w:szCs w:val="28"/>
          <w:lang w:eastAsia="en-US"/>
        </w:rPr>
        <w:t xml:space="preserve">4) </w:t>
      </w:r>
      <w:proofErr w:type="spellStart"/>
      <w:r w:rsidRPr="003A6677">
        <w:rPr>
          <w:rFonts w:eastAsia="Calibri"/>
          <w:color w:val="000000"/>
          <w:sz w:val="28"/>
          <w:szCs w:val="28"/>
          <w:lang w:eastAsia="en-US"/>
        </w:rPr>
        <w:t>светодинамические</w:t>
      </w:r>
      <w:proofErr w:type="spellEnd"/>
      <w:r w:rsidRPr="003A6677">
        <w:rPr>
          <w:rFonts w:eastAsia="Calibri"/>
          <w:color w:val="000000"/>
          <w:sz w:val="28"/>
          <w:szCs w:val="28"/>
          <w:lang w:eastAsia="en-US"/>
        </w:rPr>
        <w:t xml:space="preserve"> элементы.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.3.5</w:t>
      </w:r>
      <w:r w:rsidRPr="003A6677">
        <w:rPr>
          <w:rFonts w:eastAsia="Calibri"/>
          <w:color w:val="000000"/>
          <w:sz w:val="28"/>
          <w:szCs w:val="28"/>
          <w:lang w:eastAsia="en-US"/>
        </w:rPr>
        <w:t xml:space="preserve"> Информационные материалы на объектах наружной рекламы.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.3.6</w:t>
      </w:r>
      <w:r w:rsidRPr="003A6677">
        <w:rPr>
          <w:rFonts w:eastAsia="Calibri"/>
          <w:color w:val="000000"/>
          <w:sz w:val="28"/>
          <w:szCs w:val="28"/>
          <w:lang w:eastAsia="en-US"/>
        </w:rPr>
        <w:t xml:space="preserve"> Цветочное оформление. </w:t>
      </w:r>
    </w:p>
    <w:p w:rsidR="003F025F" w:rsidRPr="003A6677" w:rsidRDefault="003F025F" w:rsidP="003F025F">
      <w:pPr>
        <w:adjustRightInd w:val="0"/>
        <w:ind w:firstLine="709"/>
        <w:jc w:val="both"/>
        <w:rPr>
          <w:rFonts w:eastAsia="Calibri"/>
          <w:color w:val="000000"/>
          <w:sz w:val="28"/>
          <w:szCs w:val="28"/>
          <w:lang w:eastAsia="en-US"/>
        </w:rPr>
      </w:pPr>
    </w:p>
    <w:p w:rsidR="003F025F" w:rsidRPr="003A6677" w:rsidRDefault="003F025F" w:rsidP="003F025F">
      <w:pPr>
        <w:adjustRightInd w:val="0"/>
        <w:ind w:firstLine="709"/>
        <w:jc w:val="center"/>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w:t>
      </w:r>
      <w:r>
        <w:rPr>
          <w:rFonts w:eastAsia="Calibri"/>
          <w:bCs/>
          <w:color w:val="000000"/>
          <w:sz w:val="28"/>
          <w:szCs w:val="28"/>
          <w:lang w:eastAsia="en-US"/>
        </w:rPr>
        <w:t>4</w:t>
      </w:r>
      <w:r w:rsidRPr="003A6677">
        <w:rPr>
          <w:rFonts w:eastAsia="Calibri"/>
          <w:bCs/>
          <w:color w:val="000000"/>
          <w:sz w:val="28"/>
          <w:szCs w:val="28"/>
          <w:lang w:eastAsia="en-US"/>
        </w:rPr>
        <w:t xml:space="preserve"> Общие требования к городскому праздничному оформлению</w:t>
      </w:r>
    </w:p>
    <w:p w:rsidR="003F025F" w:rsidRPr="003A6677" w:rsidRDefault="003F025F" w:rsidP="003F025F">
      <w:pPr>
        <w:adjustRightInd w:val="0"/>
        <w:ind w:firstLine="709"/>
        <w:jc w:val="center"/>
        <w:rPr>
          <w:rFonts w:eastAsia="Calibri"/>
          <w:color w:val="000000"/>
          <w:sz w:val="28"/>
          <w:szCs w:val="28"/>
          <w:lang w:eastAsia="en-US"/>
        </w:rPr>
      </w:pP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w:t>
      </w:r>
      <w:r>
        <w:rPr>
          <w:rFonts w:eastAsia="Calibri"/>
          <w:bCs/>
          <w:color w:val="000000"/>
          <w:sz w:val="28"/>
          <w:szCs w:val="28"/>
          <w:lang w:eastAsia="en-US"/>
        </w:rPr>
        <w:t>4</w:t>
      </w:r>
      <w:r w:rsidRPr="003A6677">
        <w:rPr>
          <w:rFonts w:eastAsia="Calibri"/>
          <w:bCs/>
          <w:color w:val="000000"/>
          <w:sz w:val="28"/>
          <w:szCs w:val="28"/>
          <w:lang w:eastAsia="en-US"/>
        </w:rPr>
        <w:t>.1</w:t>
      </w:r>
      <w:r w:rsidRPr="003A6677">
        <w:rPr>
          <w:rFonts w:eastAsia="Calibri"/>
          <w:color w:val="000000"/>
          <w:sz w:val="28"/>
          <w:szCs w:val="28"/>
          <w:lang w:eastAsia="en-US"/>
        </w:rPr>
        <w:t xml:space="preserve"> Праздничное оформление носит адресный характер, ориентировано на конкретные виды и масштабы праздничных мероприятий, проводимых в данном месте. </w:t>
      </w:r>
    </w:p>
    <w:p w:rsidR="003F025F" w:rsidRPr="003A6677" w:rsidRDefault="003F025F" w:rsidP="003F025F">
      <w:pPr>
        <w:adjustRightInd w:val="0"/>
        <w:ind w:firstLine="709"/>
        <w:jc w:val="both"/>
        <w:rPr>
          <w:rFonts w:eastAsia="Calibri"/>
          <w:color w:val="000000"/>
          <w:sz w:val="28"/>
          <w:szCs w:val="28"/>
          <w:lang w:eastAsia="en-US"/>
        </w:rPr>
      </w:pPr>
      <w:r>
        <w:rPr>
          <w:rFonts w:eastAsia="Calibri"/>
          <w:bCs/>
          <w:color w:val="000000"/>
          <w:sz w:val="28"/>
          <w:szCs w:val="28"/>
          <w:lang w:eastAsia="en-US"/>
        </w:rPr>
        <w:t>6</w:t>
      </w:r>
      <w:r w:rsidRPr="003A6677">
        <w:rPr>
          <w:rFonts w:eastAsia="Calibri"/>
          <w:bCs/>
          <w:color w:val="000000"/>
          <w:sz w:val="28"/>
          <w:szCs w:val="28"/>
          <w:lang w:eastAsia="en-US"/>
        </w:rPr>
        <w:t>.</w:t>
      </w:r>
      <w:r>
        <w:rPr>
          <w:rFonts w:eastAsia="Calibri"/>
          <w:bCs/>
          <w:color w:val="000000"/>
          <w:sz w:val="28"/>
          <w:szCs w:val="28"/>
          <w:lang w:eastAsia="en-US"/>
        </w:rPr>
        <w:t>4</w:t>
      </w:r>
      <w:r w:rsidRPr="003A6677">
        <w:rPr>
          <w:rFonts w:eastAsia="Calibri"/>
          <w:bCs/>
          <w:color w:val="000000"/>
          <w:sz w:val="28"/>
          <w:szCs w:val="28"/>
          <w:lang w:eastAsia="en-US"/>
        </w:rPr>
        <w:t>.2</w:t>
      </w:r>
      <w:r w:rsidRPr="003A6677">
        <w:rPr>
          <w:rFonts w:eastAsia="Calibri"/>
          <w:color w:val="000000"/>
          <w:sz w:val="28"/>
          <w:szCs w:val="28"/>
          <w:lang w:eastAsia="en-US"/>
        </w:rPr>
        <w:t xml:space="preserve"> Обязательным элементом праздничного оформления является государственная и муниципальная символика Российской Федерации, Республики Тыва и города Кызыла. </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val="en-US" w:eastAsia="en-US"/>
        </w:rPr>
        <w:t>VII</w:t>
      </w:r>
      <w:r>
        <w:rPr>
          <w:rFonts w:eastAsia="Calibri"/>
          <w:bCs/>
          <w:sz w:val="28"/>
          <w:szCs w:val="28"/>
          <w:lang w:eastAsia="en-US"/>
        </w:rPr>
        <w:t>.</w:t>
      </w:r>
      <w:r w:rsidRPr="003A6677">
        <w:rPr>
          <w:rFonts w:eastAsia="Calibri"/>
          <w:bCs/>
          <w:sz w:val="28"/>
          <w:szCs w:val="28"/>
          <w:lang w:eastAsia="en-US"/>
        </w:rPr>
        <w:t xml:space="preserve"> Нормы для уличного освещения</w:t>
      </w:r>
    </w:p>
    <w:p w:rsidR="003F025F" w:rsidRPr="003A6677" w:rsidRDefault="003F025F" w:rsidP="003F025F">
      <w:pPr>
        <w:spacing w:line="259" w:lineRule="auto"/>
        <w:ind w:firstLine="709"/>
        <w:jc w:val="center"/>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Освещение в городе подразделяется на две важнейшие составляющие — свет в области автомобильных дорог и освещение зон для пешеходов. Согласно закону, нормативы для них разные, собраны в СП 52.13330.2016 Естественное и искусственное освещение. Актуализированная редакция СНиП 23-05-95*. </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7</w:t>
      </w:r>
      <w:r w:rsidRPr="003A6677">
        <w:rPr>
          <w:rFonts w:eastAsia="Calibri"/>
          <w:bCs/>
          <w:sz w:val="28"/>
          <w:szCs w:val="28"/>
          <w:lang w:eastAsia="en-US"/>
        </w:rPr>
        <w:t>.1 Освещение автодорог</w:t>
      </w:r>
    </w:p>
    <w:p w:rsidR="003F025F" w:rsidRPr="003A6677" w:rsidRDefault="003F025F" w:rsidP="003F025F">
      <w:pPr>
        <w:spacing w:line="259" w:lineRule="auto"/>
        <w:ind w:firstLine="709"/>
        <w:jc w:val="center"/>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.1.1</w:t>
      </w:r>
      <w:r w:rsidRPr="003A6677">
        <w:rPr>
          <w:rFonts w:eastAsia="Calibri"/>
          <w:sz w:val="28"/>
          <w:szCs w:val="28"/>
          <w:lang w:eastAsia="en-US"/>
        </w:rPr>
        <w:t xml:space="preserve"> Система подсветки автодорог наиболее важна, ведь без ее организации соблюдение безопасности дорожного движения невозможно. Факторы, которые влияют на освещенность:</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1) интенсивность пользования дорогой. В течение часа по разным дорогам проезжает неодинаковое количество машин, в зависимости от чего пути передвижения транспорта поделены на четыре категории: трассы (автомагистрали) с движением от 3000 автомобилей/час, магистрали (1000 – 3000 </w:t>
      </w:r>
      <w:r w:rsidRPr="003A6677">
        <w:rPr>
          <w:rFonts w:eastAsia="Calibri"/>
          <w:sz w:val="28"/>
          <w:szCs w:val="28"/>
          <w:lang w:eastAsia="en-US"/>
        </w:rPr>
        <w:lastRenderedPageBreak/>
        <w:t xml:space="preserve">машин), дороги (500 – 1000 машин), дороги с малым движением (меньше 500 машин);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разрешенная скорость пользования. Так, по поселку, иному населенному пункту разрешено двигаться медленнее, чем по магистрали. Для соблюдения дистанции между машинами скоростные трассы нужно освещать более интенсивно;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3) значимость улицы. Главные улицы в городах, центральные улицы в селе либо исторические площади всегда освещаются мощнее.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.1.2</w:t>
      </w:r>
      <w:r w:rsidRPr="003A6677">
        <w:rPr>
          <w:rFonts w:eastAsia="Calibri"/>
          <w:sz w:val="28"/>
          <w:szCs w:val="28"/>
          <w:lang w:eastAsia="en-US"/>
        </w:rPr>
        <w:t xml:space="preserve"> Исходя из ГОСТ и СНиПов, существуют строго установленные нормы освещенности, которые варьируют в пределах 4 – 20 Лк и более. Для улиц и дорог местного значения достаточно средней горизонтальной освещенности в 4 – 6 Лк, для магистральных улиц районного значения — 10 – 15 Лк, для улиц общего пользования общегородского значения — 15 – 20 Лк. При пересечении магистрали и небольшой дороги в зоне перекрестка свет должен быть таким же ярким, как на основной улице.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.1.3</w:t>
      </w:r>
      <w:r w:rsidRPr="003A6677">
        <w:rPr>
          <w:rFonts w:eastAsia="Calibri"/>
          <w:sz w:val="28"/>
          <w:szCs w:val="28"/>
          <w:lang w:eastAsia="en-US"/>
        </w:rPr>
        <w:t xml:space="preserve"> Стандартом устанавливается средняя яркость покрытия: интервал 0,2 – 1,6 Кд/кв. м. В черте города этот показатель не может быть меньше 1,6 Кд/кв. м, только на подъездах к аэропорту, иным портам — 0,8 Кд/кв. м. </w:t>
      </w:r>
    </w:p>
    <w:p w:rsidR="003F025F" w:rsidRPr="003A6677" w:rsidRDefault="003F025F" w:rsidP="003F025F">
      <w:pPr>
        <w:spacing w:line="259" w:lineRule="auto"/>
        <w:ind w:firstLine="709"/>
        <w:jc w:val="both"/>
        <w:rPr>
          <w:rFonts w:eastAsia="Calibri"/>
          <w:sz w:val="28"/>
          <w:szCs w:val="28"/>
          <w:lang w:eastAsia="en-US"/>
        </w:rPr>
      </w:pPr>
    </w:p>
    <w:p w:rsidR="003F025F" w:rsidRPr="00354C77" w:rsidRDefault="003F025F" w:rsidP="003F025F">
      <w:pPr>
        <w:spacing w:line="259" w:lineRule="auto"/>
        <w:ind w:firstLine="709"/>
        <w:jc w:val="both"/>
        <w:rPr>
          <w:rFonts w:eastAsia="Calibri"/>
          <w:color w:val="454545"/>
          <w:sz w:val="28"/>
          <w:szCs w:val="28"/>
          <w:lang w:eastAsia="en-US"/>
        </w:rPr>
      </w:pPr>
      <w:r w:rsidRPr="003A6677">
        <w:rPr>
          <w:rFonts w:eastAsia="Calibri"/>
          <w:noProof/>
          <w:color w:val="454545"/>
          <w:sz w:val="28"/>
          <w:szCs w:val="28"/>
        </w:rPr>
        <w:drawing>
          <wp:inline distT="0" distB="0" distL="0" distR="0">
            <wp:extent cx="5220335" cy="4791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my-osveshheniya-ulic-1.jpg"/>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7205" cy="4797380"/>
                    </a:xfrm>
                    <a:prstGeom prst="rect">
                      <a:avLst/>
                    </a:prstGeom>
                  </pic:spPr>
                </pic:pic>
              </a:graphicData>
            </a:graphic>
          </wp:inline>
        </w:drawing>
      </w:r>
      <w:r w:rsidRPr="003A6677">
        <w:rPr>
          <w:rFonts w:eastAsia="Calibri"/>
          <w:color w:val="454545"/>
          <w:sz w:val="28"/>
          <w:szCs w:val="28"/>
          <w:lang w:eastAsia="en-US"/>
        </w:rPr>
        <w:t xml:space="preserve"> </w:t>
      </w: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7</w:t>
      </w:r>
      <w:r w:rsidRPr="003A6677">
        <w:rPr>
          <w:rFonts w:eastAsia="Calibri"/>
          <w:bCs/>
          <w:sz w:val="28"/>
          <w:szCs w:val="28"/>
          <w:lang w:eastAsia="en-US"/>
        </w:rPr>
        <w:t>.2 Нормы освещения пешеходных зон</w:t>
      </w:r>
    </w:p>
    <w:p w:rsidR="003F025F" w:rsidRPr="003A6677" w:rsidRDefault="003F025F" w:rsidP="003F025F">
      <w:pPr>
        <w:spacing w:line="259" w:lineRule="auto"/>
        <w:ind w:firstLine="709"/>
        <w:jc w:val="center"/>
        <w:rPr>
          <w:rFonts w:eastAsia="Calibri"/>
          <w:bCs/>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lastRenderedPageBreak/>
        <w:t>7</w:t>
      </w:r>
      <w:r w:rsidRPr="003A6677">
        <w:rPr>
          <w:rFonts w:eastAsia="Calibri"/>
          <w:bCs/>
          <w:sz w:val="28"/>
          <w:szCs w:val="28"/>
          <w:lang w:eastAsia="en-US"/>
        </w:rPr>
        <w:t>.2.1</w:t>
      </w:r>
      <w:r w:rsidRPr="003A6677">
        <w:rPr>
          <w:rFonts w:eastAsia="Calibri"/>
          <w:sz w:val="28"/>
          <w:szCs w:val="28"/>
          <w:lang w:eastAsia="en-US"/>
        </w:rPr>
        <w:t xml:space="preserve"> </w:t>
      </w:r>
      <w:r>
        <w:rPr>
          <w:rFonts w:eastAsia="Calibri"/>
          <w:sz w:val="28"/>
          <w:szCs w:val="28"/>
          <w:lang w:eastAsia="en-US"/>
        </w:rPr>
        <w:t>Т</w:t>
      </w:r>
      <w:r w:rsidRPr="003A6677">
        <w:rPr>
          <w:rFonts w:eastAsia="Calibri"/>
          <w:sz w:val="28"/>
          <w:szCs w:val="28"/>
          <w:lang w:eastAsia="en-US"/>
        </w:rPr>
        <w:t xml:space="preserve">ребования по подсветке территории взаимосвязаны с типом, размером населенного пункта, значением самой улицы.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.2.2</w:t>
      </w:r>
      <w:r w:rsidRPr="003A6677">
        <w:rPr>
          <w:rFonts w:eastAsia="Calibri"/>
          <w:sz w:val="28"/>
          <w:szCs w:val="28"/>
          <w:lang w:eastAsia="en-US"/>
        </w:rPr>
        <w:t xml:space="preserve"> Там, где пе</w:t>
      </w:r>
      <w:r>
        <w:rPr>
          <w:rFonts w:eastAsia="Calibri"/>
          <w:sz w:val="28"/>
          <w:szCs w:val="28"/>
          <w:lang w:eastAsia="en-US"/>
        </w:rPr>
        <w:t>ш</w:t>
      </w:r>
      <w:r w:rsidRPr="003A6677">
        <w:rPr>
          <w:rFonts w:eastAsia="Calibri"/>
          <w:sz w:val="28"/>
          <w:szCs w:val="28"/>
          <w:lang w:eastAsia="en-US"/>
        </w:rPr>
        <w:t xml:space="preserve">еходные зоны соседствуют с центральными улицами и автодорогами, освещение монтируют на уровне 10 Лк. Для улиц, расположенных вдали от магистралей, допускается освещение 4 Лк, для местных улиц (например, в частном секторе) — 2 Лк.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.2.3</w:t>
      </w:r>
      <w:r w:rsidRPr="003A6677">
        <w:rPr>
          <w:rFonts w:eastAsia="Calibri"/>
          <w:sz w:val="28"/>
          <w:szCs w:val="28"/>
          <w:lang w:eastAsia="en-US"/>
        </w:rPr>
        <w:t xml:space="preserve"> Интенсивно должны освещаться посадочные площадки, где люди входят в общественный транспорт (10 Лк). Аналогичный уровень освещенности выполняется на детских площадках с оборудованием для подвижных игр. Самый яркий свет монтируют в пешеходных тоннелях (50 – 100 Лк).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.2.4</w:t>
      </w:r>
      <w:r w:rsidRPr="003A6677">
        <w:rPr>
          <w:rFonts w:eastAsia="Calibri"/>
          <w:sz w:val="28"/>
          <w:szCs w:val="28"/>
          <w:lang w:eastAsia="en-US"/>
        </w:rPr>
        <w:t xml:space="preserve"> Нормы освещения по прочим функциональным территориям и зонам отдыха: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1) стадионы — 6 – 10 Лк;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центральные входы общегородских парков — 6 Лк;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3) центральные аллеи парков — 4 Лк;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4) боковые аллеи парков — 2 Лк;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5) площадки на входе в кинотеатры, эстрадные зоны — 10 Лк;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6) выставки — 20 Лк.  </w:t>
      </w:r>
    </w:p>
    <w:p w:rsidR="003F025F" w:rsidRPr="003A6677" w:rsidRDefault="003F025F" w:rsidP="003F025F">
      <w:pPr>
        <w:spacing w:line="259" w:lineRule="auto"/>
        <w:ind w:firstLine="709"/>
        <w:jc w:val="both"/>
        <w:rPr>
          <w:rFonts w:eastAsia="Calibri"/>
          <w:color w:val="454545"/>
          <w:sz w:val="28"/>
          <w:szCs w:val="28"/>
          <w:lang w:eastAsia="en-US"/>
        </w:rPr>
      </w:pPr>
    </w:p>
    <w:p w:rsidR="003F025F" w:rsidRPr="003A6677" w:rsidRDefault="003F025F" w:rsidP="003F025F">
      <w:pPr>
        <w:spacing w:line="259" w:lineRule="auto"/>
        <w:ind w:firstLine="709"/>
        <w:jc w:val="both"/>
        <w:rPr>
          <w:rFonts w:eastAsia="Calibri"/>
          <w:color w:val="454545"/>
          <w:sz w:val="28"/>
          <w:szCs w:val="28"/>
          <w:lang w:eastAsia="en-US"/>
        </w:rPr>
      </w:pPr>
      <w:r w:rsidRPr="003A6677">
        <w:rPr>
          <w:rFonts w:eastAsia="Calibri"/>
          <w:noProof/>
          <w:color w:val="454545"/>
          <w:sz w:val="28"/>
          <w:szCs w:val="28"/>
        </w:rPr>
        <w:drawing>
          <wp:inline distT="0" distB="0" distL="0" distR="0">
            <wp:extent cx="5181600" cy="388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veshhenie-peshexodnyx-zon-600x450.png"/>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4109" cy="3888082"/>
                    </a:xfrm>
                    <a:prstGeom prst="rect">
                      <a:avLst/>
                    </a:prstGeom>
                  </pic:spPr>
                </pic:pic>
              </a:graphicData>
            </a:graphic>
          </wp:inline>
        </w:drawing>
      </w:r>
    </w:p>
    <w:p w:rsidR="003F025F" w:rsidRPr="003A6677" w:rsidRDefault="003F025F" w:rsidP="003F025F">
      <w:pPr>
        <w:spacing w:line="259" w:lineRule="auto"/>
        <w:ind w:firstLine="709"/>
        <w:jc w:val="center"/>
        <w:rPr>
          <w:rFonts w:eastAsia="Calibri"/>
          <w:bCs/>
          <w:color w:val="454545"/>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7</w:t>
      </w:r>
      <w:r w:rsidRPr="003A6677">
        <w:rPr>
          <w:rFonts w:eastAsia="Calibri"/>
          <w:bCs/>
          <w:sz w:val="28"/>
          <w:szCs w:val="28"/>
          <w:lang w:eastAsia="en-US"/>
        </w:rPr>
        <w:t>.3 Принципы построения уличного освещения</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.3.1</w:t>
      </w:r>
      <w:r w:rsidRPr="003A6677">
        <w:rPr>
          <w:rFonts w:eastAsia="Calibri"/>
          <w:sz w:val="28"/>
          <w:szCs w:val="28"/>
          <w:lang w:eastAsia="en-US"/>
        </w:rPr>
        <w:t xml:space="preserve"> Система света проектируется еще на этапе закладки новых городских улиц — учитываются все параметры, осуществляется подбор осветительных приборов, высчитывается расстояние между столбами и т. д. При расчетах обязательно обращают внимание на зернистость дорожного покрытия и степень отражения света, уровень запыленности дороги, цвет окружающих зданий и </w:t>
      </w:r>
      <w:r w:rsidRPr="003A6677">
        <w:rPr>
          <w:rFonts w:eastAsia="Calibri"/>
          <w:sz w:val="28"/>
          <w:szCs w:val="28"/>
          <w:lang w:eastAsia="en-US"/>
        </w:rPr>
        <w:lastRenderedPageBreak/>
        <w:t xml:space="preserve">сооружений, ширину дороги и другие факторы. Параллельно учитывается возможность развития и разрастания микрорайона на 10 лет минимум.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.3.2</w:t>
      </w:r>
      <w:r w:rsidRPr="003A6677">
        <w:rPr>
          <w:rFonts w:eastAsia="Calibri"/>
          <w:sz w:val="28"/>
          <w:szCs w:val="28"/>
          <w:lang w:eastAsia="en-US"/>
        </w:rPr>
        <w:t xml:space="preserve"> Схемы расположения светильников и иных приборов могут быть разными — однорядными, двухрядными, односторонними и двухсторонними. Освещение дорог делают двумя способами: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1) светильники на опоре;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фонари, подвешенные на тросах.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.3.3</w:t>
      </w:r>
      <w:proofErr w:type="gramStart"/>
      <w:r w:rsidRPr="003A6677">
        <w:rPr>
          <w:rFonts w:eastAsia="Calibri"/>
          <w:sz w:val="28"/>
          <w:szCs w:val="28"/>
          <w:lang w:eastAsia="en-US"/>
        </w:rPr>
        <w:t xml:space="preserve"> В</w:t>
      </w:r>
      <w:proofErr w:type="gramEnd"/>
      <w:r w:rsidRPr="003A6677">
        <w:rPr>
          <w:rFonts w:eastAsia="Calibri"/>
          <w:sz w:val="28"/>
          <w:szCs w:val="28"/>
          <w:lang w:eastAsia="en-US"/>
        </w:rPr>
        <w:t xml:space="preserve"> первом случае, когда ширина дороги составляет меньше 12 метров, расстояние от опоры до следующей может быть около 35 метров. Обычно расположение светильников при такой ширине улицы одностороннее. Если ширина составляет 18 метров, применяется двухрядная шахматная схема. Широкие трассы (32 метра) освещают прямоугольными шахматными схемами.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.3.4</w:t>
      </w:r>
      <w:r w:rsidRPr="003A6677">
        <w:rPr>
          <w:rFonts w:eastAsia="Calibri"/>
          <w:sz w:val="28"/>
          <w:szCs w:val="28"/>
          <w:lang w:eastAsia="en-US"/>
        </w:rPr>
        <w:t xml:space="preserve"> При наличии разделительной полосы на дороге между отдельными полосами движения машин применяется двухрядная схема. Светильники стоят на столбиках, каждый ряд освещает свою полосу. Приборы освещения на тросах обычно используют для улиц шириной менее 18 метров, размещая их с одной стороны.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.3.5</w:t>
      </w:r>
      <w:r w:rsidRPr="003A6677">
        <w:rPr>
          <w:rFonts w:eastAsia="Calibri"/>
          <w:sz w:val="28"/>
          <w:szCs w:val="28"/>
          <w:lang w:eastAsia="en-US"/>
        </w:rPr>
        <w:t xml:space="preserve"> Для освещения пешеходных переходов монтируют один прибор с каждой стороны. Зоны отдыха, парки рекомендуется освещать с учетом общего архитектурного облика города. Обязательно учитывается положение проводов для общественного транспорта, наличие иных контактных соединений. </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center"/>
        <w:rPr>
          <w:rFonts w:eastAsia="Calibri"/>
          <w:bCs/>
          <w:sz w:val="28"/>
          <w:szCs w:val="28"/>
          <w:lang w:eastAsia="en-US"/>
        </w:rPr>
      </w:pPr>
      <w:r>
        <w:rPr>
          <w:rFonts w:eastAsia="Calibri"/>
          <w:bCs/>
          <w:sz w:val="28"/>
          <w:szCs w:val="28"/>
          <w:lang w:eastAsia="en-US"/>
        </w:rPr>
        <w:t>7</w:t>
      </w:r>
      <w:r w:rsidRPr="003A6677">
        <w:rPr>
          <w:rFonts w:eastAsia="Calibri"/>
          <w:bCs/>
          <w:sz w:val="28"/>
          <w:szCs w:val="28"/>
          <w:lang w:eastAsia="en-US"/>
        </w:rPr>
        <w:t>.</w:t>
      </w:r>
      <w:r>
        <w:rPr>
          <w:rFonts w:eastAsia="Calibri"/>
          <w:bCs/>
          <w:sz w:val="28"/>
          <w:szCs w:val="28"/>
          <w:lang w:eastAsia="en-US"/>
        </w:rPr>
        <w:t>4</w:t>
      </w:r>
      <w:r w:rsidRPr="003A6677">
        <w:rPr>
          <w:rFonts w:eastAsia="Calibri"/>
          <w:bCs/>
          <w:sz w:val="28"/>
          <w:szCs w:val="28"/>
          <w:lang w:eastAsia="en-US"/>
        </w:rPr>
        <w:t xml:space="preserve"> Требования к лампам уличного освещения.</w:t>
      </w:r>
    </w:p>
    <w:p w:rsidR="003F025F" w:rsidRPr="003A6677" w:rsidRDefault="003F025F" w:rsidP="003F025F">
      <w:pPr>
        <w:spacing w:line="259" w:lineRule="auto"/>
        <w:ind w:firstLine="709"/>
        <w:jc w:val="both"/>
        <w:rPr>
          <w:rFonts w:eastAsia="Calibri"/>
          <w:sz w:val="28"/>
          <w:szCs w:val="28"/>
          <w:lang w:eastAsia="en-US"/>
        </w:rPr>
      </w:pP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w:t>
      </w:r>
      <w:r>
        <w:rPr>
          <w:rFonts w:eastAsia="Calibri"/>
          <w:bCs/>
          <w:sz w:val="28"/>
          <w:szCs w:val="28"/>
          <w:lang w:eastAsia="en-US"/>
        </w:rPr>
        <w:t>4</w:t>
      </w:r>
      <w:r w:rsidRPr="003A6677">
        <w:rPr>
          <w:rFonts w:eastAsia="Calibri"/>
          <w:bCs/>
          <w:sz w:val="28"/>
          <w:szCs w:val="28"/>
          <w:lang w:eastAsia="en-US"/>
        </w:rPr>
        <w:t>.1</w:t>
      </w:r>
      <w:r w:rsidRPr="003A6677">
        <w:rPr>
          <w:rFonts w:eastAsia="Calibri"/>
          <w:sz w:val="28"/>
          <w:szCs w:val="28"/>
          <w:lang w:eastAsia="en-US"/>
        </w:rPr>
        <w:t xml:space="preserve"> Все типы источников света характеризуются некоторыми показателями. Основные — мощность (Ватт) и световой поток (Люмен). Эффективность работы устройства измеряется при соотношении люменов к ваттам: чем больше цифра, тем мощнее светильник. Согласно правилам, мощность уличных ламп должна составлять 40 – 125 Вт в зависимости от типа объекта и расстояния между лампами. </w:t>
      </w:r>
    </w:p>
    <w:p w:rsidR="003F025F" w:rsidRPr="003A6677" w:rsidRDefault="003F025F" w:rsidP="003F025F">
      <w:pPr>
        <w:spacing w:line="259" w:lineRule="auto"/>
        <w:ind w:firstLine="709"/>
        <w:jc w:val="both"/>
        <w:rPr>
          <w:rFonts w:eastAsia="Calibri"/>
          <w:sz w:val="28"/>
          <w:szCs w:val="28"/>
          <w:lang w:eastAsia="en-US"/>
        </w:rPr>
      </w:pPr>
      <w:r>
        <w:rPr>
          <w:rFonts w:eastAsia="Calibri"/>
          <w:bCs/>
          <w:sz w:val="28"/>
          <w:szCs w:val="28"/>
          <w:lang w:eastAsia="en-US"/>
        </w:rPr>
        <w:t>7</w:t>
      </w:r>
      <w:r w:rsidRPr="003A6677">
        <w:rPr>
          <w:rFonts w:eastAsia="Calibri"/>
          <w:bCs/>
          <w:sz w:val="28"/>
          <w:szCs w:val="28"/>
          <w:lang w:eastAsia="en-US"/>
        </w:rPr>
        <w:t>.</w:t>
      </w:r>
      <w:r>
        <w:rPr>
          <w:rFonts w:eastAsia="Calibri"/>
          <w:bCs/>
          <w:sz w:val="28"/>
          <w:szCs w:val="28"/>
          <w:lang w:eastAsia="en-US"/>
        </w:rPr>
        <w:t>4</w:t>
      </w:r>
      <w:r w:rsidRPr="003A6677">
        <w:rPr>
          <w:rFonts w:eastAsia="Calibri"/>
          <w:bCs/>
          <w:sz w:val="28"/>
          <w:szCs w:val="28"/>
          <w:lang w:eastAsia="en-US"/>
        </w:rPr>
        <w:t>.2</w:t>
      </w:r>
      <w:r w:rsidRPr="003A6677">
        <w:rPr>
          <w:rFonts w:eastAsia="Calibri"/>
          <w:sz w:val="28"/>
          <w:szCs w:val="28"/>
          <w:lang w:eastAsia="en-US"/>
        </w:rPr>
        <w:t xml:space="preserve"> Кроме мощности, самые важные параметры для уличных ламп — светоотдача, срок службы, экономичность, удобство использования. Учитывают второстепенные данные: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1) особенности монтажа;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2) возможность повреждения;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3) негативное влияние климата и окружающей среды на изделия. </w:t>
      </w:r>
    </w:p>
    <w:p w:rsidR="003F025F" w:rsidRPr="003A6677" w:rsidRDefault="003F025F" w:rsidP="003F025F">
      <w:pPr>
        <w:spacing w:line="259" w:lineRule="auto"/>
        <w:ind w:firstLine="709"/>
        <w:jc w:val="both"/>
        <w:rPr>
          <w:rFonts w:eastAsia="Calibri"/>
          <w:sz w:val="28"/>
          <w:szCs w:val="28"/>
          <w:lang w:eastAsia="en-US"/>
        </w:rPr>
      </w:pPr>
      <w:r w:rsidRPr="003A6677">
        <w:rPr>
          <w:rFonts w:eastAsia="Calibri"/>
          <w:sz w:val="28"/>
          <w:szCs w:val="28"/>
          <w:lang w:eastAsia="en-US"/>
        </w:rPr>
        <w:t xml:space="preserve">Важна и степень защиты лампы — оболочка не должна допускать внутрь влагу и твердые частицы. </w:t>
      </w:r>
    </w:p>
    <w:p w:rsidR="003F025F" w:rsidRPr="003A6677" w:rsidRDefault="003F025F" w:rsidP="003F025F">
      <w:pPr>
        <w:pStyle w:val="a9"/>
        <w:ind w:left="0" w:right="0" w:firstLine="709"/>
        <w:jc w:val="center"/>
        <w:rPr>
          <w:bCs/>
          <w:sz w:val="28"/>
        </w:rPr>
      </w:pPr>
      <w:bookmarkStart w:id="19" w:name="_Hlk26353832"/>
    </w:p>
    <w:p w:rsidR="003F025F" w:rsidRPr="003A6677" w:rsidRDefault="003F025F" w:rsidP="003F025F">
      <w:pPr>
        <w:pStyle w:val="a9"/>
        <w:ind w:left="0" w:right="0" w:firstLine="709"/>
        <w:jc w:val="center"/>
        <w:rPr>
          <w:bCs/>
          <w:sz w:val="28"/>
        </w:rPr>
      </w:pPr>
      <w:r>
        <w:rPr>
          <w:bCs/>
          <w:sz w:val="28"/>
          <w:lang w:val="en-US"/>
        </w:rPr>
        <w:t>V</w:t>
      </w:r>
      <w:r w:rsidRPr="003A6677">
        <w:rPr>
          <w:bCs/>
          <w:sz w:val="28"/>
          <w:lang w:val="en-US"/>
        </w:rPr>
        <w:t>III</w:t>
      </w:r>
      <w:r>
        <w:rPr>
          <w:bCs/>
          <w:sz w:val="28"/>
        </w:rPr>
        <w:t>.</w:t>
      </w:r>
      <w:r w:rsidRPr="003A6677">
        <w:rPr>
          <w:bCs/>
          <w:sz w:val="28"/>
        </w:rPr>
        <w:t xml:space="preserve"> Ответственность за нарушение Требований</w:t>
      </w:r>
    </w:p>
    <w:bookmarkEnd w:id="19"/>
    <w:p w:rsidR="003F025F" w:rsidRPr="003A6677" w:rsidRDefault="003F025F" w:rsidP="003F025F">
      <w:pPr>
        <w:pStyle w:val="a7"/>
        <w:ind w:left="0" w:firstLine="709"/>
        <w:jc w:val="left"/>
      </w:pPr>
    </w:p>
    <w:p w:rsidR="003F025F" w:rsidRPr="00624F99" w:rsidRDefault="003F025F" w:rsidP="003F025F">
      <w:pPr>
        <w:ind w:firstLine="709"/>
        <w:jc w:val="both"/>
        <w:rPr>
          <w:sz w:val="28"/>
        </w:rPr>
      </w:pPr>
      <w:r>
        <w:rPr>
          <w:sz w:val="28"/>
        </w:rPr>
        <w:t xml:space="preserve">8.1 </w:t>
      </w:r>
      <w:r w:rsidRPr="00624F99">
        <w:rPr>
          <w:sz w:val="28"/>
        </w:rPr>
        <w:t>Контроль соблюдения Требований осуществляется уполномоченными мэрией города лицами в порядке, установленном законодательством и принятыми в соответствии с ним иными нормативно-правовыми актами.</w:t>
      </w:r>
    </w:p>
    <w:p w:rsidR="003F025F" w:rsidRDefault="003F025F" w:rsidP="003F025F">
      <w:pPr>
        <w:ind w:firstLine="709"/>
        <w:jc w:val="both"/>
        <w:rPr>
          <w:sz w:val="28"/>
        </w:rPr>
      </w:pPr>
      <w:r>
        <w:rPr>
          <w:sz w:val="28"/>
        </w:rPr>
        <w:lastRenderedPageBreak/>
        <w:t xml:space="preserve">8.2 </w:t>
      </w:r>
      <w:r w:rsidRPr="00624F99">
        <w:rPr>
          <w:sz w:val="28"/>
        </w:rPr>
        <w:t>За нарушение Требований к архитектурному облику граждане, должностные лица и юридические лица несут ответственность в соответствии с законодательством.</w:t>
      </w:r>
    </w:p>
    <w:p w:rsidR="003F025F" w:rsidRDefault="003F025F" w:rsidP="003F025F">
      <w:pPr>
        <w:ind w:firstLine="709"/>
        <w:jc w:val="both"/>
        <w:rPr>
          <w:sz w:val="28"/>
        </w:rPr>
      </w:pPr>
    </w:p>
    <w:p w:rsidR="003F025F" w:rsidRPr="00624F99" w:rsidRDefault="003F025F" w:rsidP="003F025F">
      <w:pPr>
        <w:ind w:firstLine="709"/>
        <w:jc w:val="both"/>
        <w:rPr>
          <w:sz w:val="28"/>
        </w:rPr>
      </w:pPr>
    </w:p>
    <w:p w:rsidR="003F025F" w:rsidRPr="003A6677" w:rsidRDefault="003F025F" w:rsidP="003F025F">
      <w:pPr>
        <w:pStyle w:val="a7"/>
        <w:ind w:left="0" w:firstLine="709"/>
        <w:jc w:val="left"/>
        <w:rPr>
          <w:sz w:val="27"/>
        </w:rPr>
      </w:pPr>
    </w:p>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3F025F"/>
    <w:p w:rsidR="003F025F" w:rsidRDefault="003F025F" w:rsidP="005A7340">
      <w:pPr>
        <w:rPr>
          <w:b/>
          <w:sz w:val="32"/>
          <w:szCs w:val="32"/>
        </w:rPr>
      </w:pPr>
    </w:p>
    <w:p w:rsidR="003F025F" w:rsidRDefault="003F025F" w:rsidP="003F025F">
      <w:pPr>
        <w:jc w:val="center"/>
        <w:rPr>
          <w:b/>
          <w:sz w:val="32"/>
          <w:szCs w:val="32"/>
        </w:rPr>
      </w:pPr>
      <w:r>
        <w:rPr>
          <w:b/>
          <w:sz w:val="32"/>
          <w:szCs w:val="32"/>
        </w:rPr>
        <w:t>Модельное решение</w:t>
      </w:r>
    </w:p>
    <w:p w:rsidR="003F025F" w:rsidRDefault="003F025F" w:rsidP="003F025F">
      <w:pPr>
        <w:jc w:val="center"/>
        <w:rPr>
          <w:b/>
          <w:sz w:val="32"/>
          <w:szCs w:val="32"/>
        </w:rPr>
      </w:pPr>
      <w:r>
        <w:rPr>
          <w:b/>
          <w:sz w:val="32"/>
          <w:szCs w:val="32"/>
        </w:rPr>
        <w:t>по улучшению дизайнерского и архитектурно-художественного облика населенных пунктов</w:t>
      </w:r>
    </w:p>
    <w:p w:rsidR="003F025F" w:rsidRDefault="003F025F" w:rsidP="003F025F">
      <w:pPr>
        <w:jc w:val="center"/>
        <w:rPr>
          <w:b/>
          <w:sz w:val="28"/>
          <w:szCs w:val="28"/>
        </w:rPr>
      </w:pPr>
    </w:p>
    <w:p w:rsidR="003F025F" w:rsidRDefault="003F025F" w:rsidP="003F025F">
      <w:pPr>
        <w:ind w:firstLine="709"/>
        <w:jc w:val="both"/>
        <w:rPr>
          <w:sz w:val="28"/>
          <w:szCs w:val="28"/>
        </w:rPr>
      </w:pPr>
      <w:r>
        <w:rPr>
          <w:sz w:val="28"/>
          <w:szCs w:val="28"/>
        </w:rPr>
        <w:t>Настоящее Модельное решение разработано на основании правил благоустройства территорий в целях улучшения дизайнерского и архитектурно- художественного облика населенных пунктов и обеспечения должного санитарно-эстетического состояния сельского поселения. Рекомендуется для использования при реализации регионального проекта «Формирование комфортной городской среды».</w:t>
      </w:r>
    </w:p>
    <w:p w:rsidR="003F025F" w:rsidRDefault="003F025F" w:rsidP="003F025F">
      <w:pPr>
        <w:ind w:firstLine="709"/>
        <w:jc w:val="both"/>
        <w:rPr>
          <w:sz w:val="28"/>
          <w:szCs w:val="28"/>
        </w:rPr>
      </w:pPr>
      <w:r>
        <w:rPr>
          <w:b/>
          <w:sz w:val="28"/>
          <w:szCs w:val="28"/>
          <w:u w:val="single"/>
        </w:rPr>
        <w:t xml:space="preserve"> Специфика сельского населенного пункта в отличии от городского заключается в том, что его архитектура находится в тесной связи с окружающим ландшафтом.</w:t>
      </w:r>
      <w:r>
        <w:rPr>
          <w:sz w:val="28"/>
          <w:szCs w:val="28"/>
        </w:rPr>
        <w:t xml:space="preserve"> Уровень благоустройства во многом определяет образ поселка, его комфортность, неповторимость и своеобразие. </w:t>
      </w:r>
    </w:p>
    <w:p w:rsidR="003F025F" w:rsidRDefault="003F025F" w:rsidP="003F025F">
      <w:pPr>
        <w:ind w:firstLine="709"/>
        <w:jc w:val="both"/>
        <w:rPr>
          <w:sz w:val="28"/>
          <w:szCs w:val="28"/>
        </w:rPr>
      </w:pPr>
      <w:r>
        <w:rPr>
          <w:sz w:val="28"/>
          <w:szCs w:val="28"/>
        </w:rPr>
        <w:t xml:space="preserve">Основные идеи комплексного благоустройства, составляющие единого архитектурно-художественного облика населенного пункта в сельской местности, определяются проектом местности, определяются проектом планировки и застройки сельского населенного пункта, а конкретное решение, объемы и стоимость – проектом застройки (техническим проектом и рабочим чертежом) комплекса общественно-деловой зоны, квартала (групп) жилых домов, парка (рекреационной зеленой зоны) детских городков, отдельных секторов производственной зоны, зон отдыха в </w:t>
      </w:r>
      <w:proofErr w:type="spellStart"/>
      <w:r>
        <w:rPr>
          <w:sz w:val="28"/>
          <w:szCs w:val="28"/>
        </w:rPr>
        <w:t>водоохранной</w:t>
      </w:r>
      <w:proofErr w:type="spellEnd"/>
      <w:r>
        <w:rPr>
          <w:sz w:val="28"/>
          <w:szCs w:val="28"/>
        </w:rPr>
        <w:t xml:space="preserve"> зоне реки (водоемов) и т.д. </w:t>
      </w:r>
    </w:p>
    <w:p w:rsidR="003F025F" w:rsidRDefault="003F025F" w:rsidP="003F025F">
      <w:pPr>
        <w:ind w:firstLine="709"/>
        <w:jc w:val="both"/>
        <w:rPr>
          <w:sz w:val="28"/>
          <w:szCs w:val="28"/>
        </w:rPr>
      </w:pPr>
      <w:r>
        <w:rPr>
          <w:sz w:val="28"/>
          <w:szCs w:val="28"/>
        </w:rPr>
        <w:t xml:space="preserve">Разрабатывая проект комплексного благоустройства, надо учитывать наличие естественных материалов, природно-климатические условия, </w:t>
      </w:r>
      <w:r>
        <w:rPr>
          <w:sz w:val="28"/>
          <w:szCs w:val="28"/>
        </w:rPr>
        <w:lastRenderedPageBreak/>
        <w:t>возможности местной строительной базы, характер существующей и проектируемый застройки.</w:t>
      </w:r>
    </w:p>
    <w:p w:rsidR="003F025F" w:rsidRDefault="003F025F" w:rsidP="003F025F">
      <w:pPr>
        <w:ind w:firstLine="709"/>
        <w:jc w:val="both"/>
        <w:rPr>
          <w:sz w:val="28"/>
          <w:szCs w:val="28"/>
        </w:rPr>
      </w:pPr>
      <w:r>
        <w:rPr>
          <w:sz w:val="28"/>
          <w:szCs w:val="28"/>
        </w:rPr>
        <w:t xml:space="preserve">Следует по возможности максимально сохранять естественный ландшафт: рельеф, водоемы, растительность.  </w:t>
      </w:r>
    </w:p>
    <w:p w:rsidR="003F025F" w:rsidRDefault="003F025F" w:rsidP="003F025F">
      <w:pPr>
        <w:ind w:firstLine="709"/>
        <w:jc w:val="both"/>
        <w:rPr>
          <w:sz w:val="28"/>
          <w:szCs w:val="28"/>
        </w:rPr>
      </w:pPr>
      <w:r>
        <w:rPr>
          <w:sz w:val="28"/>
          <w:szCs w:val="28"/>
        </w:rPr>
        <w:t xml:space="preserve"> При малоэтажной застройке роль и влияние элементов благоустройства и зданий на облик сельского населенного пункта равноценны, а в некоторых случаях элементы благоустройства играют главную роль.</w:t>
      </w:r>
    </w:p>
    <w:p w:rsidR="003F025F" w:rsidRDefault="003F025F" w:rsidP="003F025F">
      <w:pPr>
        <w:ind w:firstLine="709"/>
        <w:jc w:val="both"/>
        <w:rPr>
          <w:sz w:val="28"/>
          <w:szCs w:val="28"/>
        </w:rPr>
      </w:pPr>
      <w:r>
        <w:rPr>
          <w:sz w:val="28"/>
          <w:szCs w:val="28"/>
        </w:rPr>
        <w:t>Для достижения единства восприятия элементов внешнего благоустройства с окружающей застройкой и природной средой необходимо иметь в виду масштабность элементов, материал, конструкцию, форму, цвет, решая их в зависимости от места установки и функционального назначения элементов.</w:t>
      </w:r>
    </w:p>
    <w:p w:rsidR="003F025F" w:rsidRDefault="003F025F" w:rsidP="003F025F">
      <w:pPr>
        <w:ind w:firstLine="709"/>
        <w:jc w:val="both"/>
        <w:rPr>
          <w:sz w:val="28"/>
          <w:szCs w:val="28"/>
        </w:rPr>
      </w:pPr>
      <w:r>
        <w:rPr>
          <w:sz w:val="28"/>
          <w:szCs w:val="28"/>
        </w:rPr>
        <w:t>В соответствии с характером и стилем архитектурного ансамбля и замыслом проектировщика, элементы благоустройства и малые формы архитектуры можно либо приблизить к естественному ландшафту (достигается природными материалами с сохранением естественной фактуры и цвета), либо добиться контраста с естественным ландшафтом (достигается искусственными материалами, окраской, элементами заводского изготовления). Используются и такие элементы, как цветовая скульптура, искусственное освещение, световая реклама, подсветка зданий.</w:t>
      </w:r>
    </w:p>
    <w:p w:rsidR="003F025F" w:rsidRDefault="003F025F" w:rsidP="003F025F">
      <w:pPr>
        <w:ind w:firstLine="709"/>
        <w:jc w:val="both"/>
        <w:rPr>
          <w:sz w:val="28"/>
          <w:szCs w:val="28"/>
        </w:rPr>
      </w:pPr>
      <w:r>
        <w:rPr>
          <w:sz w:val="28"/>
          <w:szCs w:val="28"/>
        </w:rPr>
        <w:t xml:space="preserve">Многие элементы благоустройства носят массовый характер и могут быть использованы типовыми: скамья, урна, ограда, оборудование детских и спортивных площадок.   </w:t>
      </w:r>
    </w:p>
    <w:p w:rsidR="003F025F" w:rsidRDefault="003F025F" w:rsidP="003F025F">
      <w:pPr>
        <w:ind w:firstLine="709"/>
        <w:jc w:val="both"/>
        <w:rPr>
          <w:sz w:val="28"/>
          <w:szCs w:val="28"/>
        </w:rPr>
      </w:pPr>
      <w:r>
        <w:rPr>
          <w:sz w:val="28"/>
          <w:szCs w:val="28"/>
        </w:rPr>
        <w:t xml:space="preserve"> Однако, такие малые формы, как въездной знак, памятник, монумент, декоративная скульптура, должны выполняться по индивидуальному проекту. Типовые проектные решения вариантов элементов внешнего благоустройства основных зон сельских населенных мест, рекомендации по озеленению (правила благоустройства) можно использовать не только при проектировании, но и при реконструкции существующих поселков.</w:t>
      </w:r>
    </w:p>
    <w:p w:rsidR="003F025F" w:rsidRDefault="003F025F" w:rsidP="003F025F">
      <w:pPr>
        <w:ind w:firstLine="709"/>
        <w:jc w:val="both"/>
        <w:rPr>
          <w:sz w:val="28"/>
          <w:szCs w:val="28"/>
        </w:rPr>
      </w:pPr>
    </w:p>
    <w:p w:rsidR="003F025F" w:rsidRDefault="003F025F" w:rsidP="003F025F">
      <w:pPr>
        <w:ind w:right="-2"/>
        <w:jc w:val="center"/>
        <w:rPr>
          <w:b/>
          <w:bCs/>
          <w:sz w:val="28"/>
          <w:szCs w:val="28"/>
          <w:u w:val="single"/>
        </w:rPr>
      </w:pPr>
      <w:r>
        <w:rPr>
          <w:b/>
          <w:bCs/>
          <w:sz w:val="28"/>
          <w:szCs w:val="28"/>
          <w:u w:val="single"/>
          <w:lang w:val="en-US"/>
        </w:rPr>
        <w:t>I</w:t>
      </w:r>
      <w:r>
        <w:rPr>
          <w:b/>
          <w:bCs/>
          <w:sz w:val="28"/>
          <w:szCs w:val="28"/>
          <w:u w:val="single"/>
        </w:rPr>
        <w:t>.Основные понятия</w:t>
      </w:r>
    </w:p>
    <w:p w:rsidR="003F025F" w:rsidRDefault="003F025F" w:rsidP="003F025F">
      <w:pPr>
        <w:ind w:right="-2"/>
        <w:jc w:val="center"/>
        <w:rPr>
          <w:b/>
          <w:bCs/>
          <w:sz w:val="28"/>
          <w:szCs w:val="28"/>
          <w:u w:val="single"/>
        </w:rPr>
      </w:pPr>
    </w:p>
    <w:p w:rsidR="003F025F" w:rsidRDefault="003F025F" w:rsidP="003F025F">
      <w:pPr>
        <w:ind w:right="-2" w:firstLine="567"/>
        <w:jc w:val="both"/>
        <w:rPr>
          <w:rFonts w:eastAsiaTheme="minorHAnsi"/>
          <w:sz w:val="28"/>
          <w:szCs w:val="28"/>
        </w:rPr>
      </w:pPr>
      <w:r>
        <w:rPr>
          <w:b/>
          <w:bCs/>
          <w:sz w:val="28"/>
          <w:szCs w:val="28"/>
        </w:rPr>
        <w:t xml:space="preserve">благоустройство </w:t>
      </w:r>
      <w:r>
        <w:rPr>
          <w:sz w:val="28"/>
          <w:szCs w:val="28"/>
        </w:rPr>
        <w:t>–</w:t>
      </w:r>
      <w:r>
        <w:rPr>
          <w:b/>
          <w:bCs/>
          <w:sz w:val="28"/>
          <w:szCs w:val="28"/>
        </w:rPr>
        <w:t xml:space="preserve"> </w:t>
      </w:r>
      <w:r>
        <w:rPr>
          <w:sz w:val="28"/>
          <w:szCs w:val="28"/>
        </w:rPr>
        <w:t>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3F025F" w:rsidRDefault="003F025F" w:rsidP="003F025F">
      <w:pPr>
        <w:ind w:right="-2" w:firstLine="567"/>
        <w:jc w:val="both"/>
        <w:rPr>
          <w:sz w:val="28"/>
          <w:szCs w:val="28"/>
        </w:rPr>
      </w:pPr>
      <w:r>
        <w:rPr>
          <w:b/>
          <w:bCs/>
          <w:sz w:val="28"/>
          <w:szCs w:val="28"/>
        </w:rPr>
        <w:t xml:space="preserve">объект благоустройства </w:t>
      </w:r>
      <w:r>
        <w:rPr>
          <w:sz w:val="28"/>
          <w:szCs w:val="28"/>
        </w:rPr>
        <w:t>-</w:t>
      </w:r>
      <w:r>
        <w:rPr>
          <w:b/>
          <w:bCs/>
          <w:sz w:val="28"/>
          <w:szCs w:val="28"/>
        </w:rPr>
        <w:t xml:space="preserve"> </w:t>
      </w:r>
      <w:r>
        <w:rPr>
          <w:sz w:val="28"/>
          <w:szCs w:val="28"/>
        </w:rPr>
        <w:t>территория</w:t>
      </w:r>
      <w:r>
        <w:rPr>
          <w:b/>
          <w:bCs/>
          <w:sz w:val="28"/>
          <w:szCs w:val="28"/>
        </w:rPr>
        <w:t xml:space="preserve"> </w:t>
      </w:r>
      <w:r>
        <w:rPr>
          <w:sz w:val="28"/>
          <w:szCs w:val="28"/>
        </w:rPr>
        <w:t>(в том числе территория предприятий,</w:t>
      </w:r>
      <w:r>
        <w:rPr>
          <w:b/>
          <w:bCs/>
          <w:sz w:val="28"/>
          <w:szCs w:val="28"/>
        </w:rPr>
        <w:t xml:space="preserve"> </w:t>
      </w:r>
      <w:r>
        <w:rPr>
          <w:sz w:val="28"/>
          <w:szCs w:val="28"/>
        </w:rPr>
        <w:t>учреждений, организаций, объектов социального и культурно-бытового назначения, территория общего пользования), здание (включая жилые дома), строение, сооружение, объекты природного или природно-антропогенного происхождения, которые подлежат содержанию, текущему ремонту и (или) в отношении которых должны осуществляться работы по благоустройству;</w:t>
      </w:r>
    </w:p>
    <w:p w:rsidR="003F025F" w:rsidRDefault="003F025F" w:rsidP="003F025F">
      <w:pPr>
        <w:ind w:right="-2" w:firstLine="567"/>
        <w:jc w:val="both"/>
        <w:rPr>
          <w:sz w:val="28"/>
          <w:szCs w:val="28"/>
        </w:rPr>
      </w:pPr>
      <w:r>
        <w:rPr>
          <w:b/>
          <w:bCs/>
          <w:sz w:val="28"/>
          <w:szCs w:val="28"/>
        </w:rPr>
        <w:t xml:space="preserve">элементы благоустройства </w:t>
      </w:r>
      <w:r>
        <w:rPr>
          <w:sz w:val="28"/>
          <w:szCs w:val="28"/>
        </w:rPr>
        <w:t>-</w:t>
      </w:r>
      <w:r>
        <w:rPr>
          <w:b/>
          <w:bCs/>
          <w:sz w:val="28"/>
          <w:szCs w:val="28"/>
        </w:rPr>
        <w:t xml:space="preserve"> </w:t>
      </w:r>
      <w:r>
        <w:rPr>
          <w:sz w:val="28"/>
          <w:szCs w:val="28"/>
        </w:rPr>
        <w:t>декоративные,</w:t>
      </w:r>
      <w:r>
        <w:rPr>
          <w:b/>
          <w:bCs/>
          <w:sz w:val="28"/>
          <w:szCs w:val="28"/>
        </w:rPr>
        <w:t xml:space="preserve"> </w:t>
      </w:r>
      <w:r>
        <w:rPr>
          <w:sz w:val="28"/>
          <w:szCs w:val="28"/>
        </w:rPr>
        <w:t>технические,</w:t>
      </w:r>
      <w:r>
        <w:rPr>
          <w:b/>
          <w:bCs/>
          <w:sz w:val="28"/>
          <w:szCs w:val="28"/>
        </w:rPr>
        <w:t xml:space="preserve"> </w:t>
      </w:r>
      <w:r>
        <w:rPr>
          <w:sz w:val="28"/>
          <w:szCs w:val="28"/>
        </w:rPr>
        <w:t>планировочные,</w:t>
      </w:r>
      <w:r>
        <w:rPr>
          <w:b/>
          <w:bCs/>
          <w:sz w:val="28"/>
          <w:szCs w:val="28"/>
        </w:rPr>
        <w:t xml:space="preserve"> </w:t>
      </w:r>
      <w:r>
        <w:rPr>
          <w:sz w:val="28"/>
          <w:szCs w:val="28"/>
        </w:rPr>
        <w:t>конструктивные устройства, растительные компоненты, различные виды оборудования и оформления, малые архитектурные формы, нестационарные некапитальные объекты, наружная реклама и информация, используемые как составные части благоустройства.</w:t>
      </w:r>
    </w:p>
    <w:p w:rsidR="003F025F" w:rsidRDefault="003F025F" w:rsidP="003F025F">
      <w:pPr>
        <w:spacing w:line="237" w:lineRule="auto"/>
        <w:ind w:right="-2" w:firstLine="567"/>
        <w:jc w:val="both"/>
        <w:rPr>
          <w:sz w:val="28"/>
          <w:szCs w:val="28"/>
        </w:rPr>
      </w:pPr>
      <w:r>
        <w:rPr>
          <w:b/>
          <w:bCs/>
          <w:sz w:val="28"/>
          <w:szCs w:val="28"/>
        </w:rPr>
        <w:lastRenderedPageBreak/>
        <w:t xml:space="preserve">жилой дом </w:t>
      </w:r>
      <w:r>
        <w:rPr>
          <w:sz w:val="28"/>
          <w:szCs w:val="28"/>
        </w:rPr>
        <w:t>-</w:t>
      </w:r>
      <w:r>
        <w:rPr>
          <w:b/>
          <w:bCs/>
          <w:sz w:val="28"/>
          <w:szCs w:val="28"/>
        </w:rPr>
        <w:t xml:space="preserve"> </w:t>
      </w:r>
      <w:r>
        <w:rPr>
          <w:sz w:val="28"/>
          <w:szCs w:val="28"/>
        </w:rPr>
        <w:t>индивидуально-определенное здание,</w:t>
      </w:r>
      <w:r>
        <w:rPr>
          <w:b/>
          <w:bCs/>
          <w:sz w:val="28"/>
          <w:szCs w:val="28"/>
        </w:rPr>
        <w:t xml:space="preserve"> </w:t>
      </w:r>
      <w:r>
        <w:rPr>
          <w:sz w:val="28"/>
          <w:szCs w:val="28"/>
        </w:rPr>
        <w:t>которое состоит из комнат,</w:t>
      </w:r>
      <w:r>
        <w:rPr>
          <w:b/>
          <w:bCs/>
          <w:sz w:val="28"/>
          <w:szCs w:val="28"/>
        </w:rPr>
        <w:t xml:space="preserve"> </w:t>
      </w:r>
      <w:r>
        <w:rPr>
          <w:sz w:val="28"/>
          <w:szCs w:val="28"/>
        </w:rPr>
        <w:t>а</w:t>
      </w:r>
      <w:r>
        <w:rPr>
          <w:b/>
          <w:bCs/>
          <w:sz w:val="28"/>
          <w:szCs w:val="28"/>
        </w:rPr>
        <w:t xml:space="preserve"> </w:t>
      </w:r>
      <w:r>
        <w:rPr>
          <w:sz w:val="28"/>
          <w:szCs w:val="28"/>
        </w:rPr>
        <w:t>также помещений вспомогательного использования, предназначенных для удовлетворения гражданами бытовых и иных нужд, связанных с проживанием в нем.</w:t>
      </w:r>
    </w:p>
    <w:p w:rsidR="003F025F" w:rsidRDefault="003F025F" w:rsidP="003F025F">
      <w:pPr>
        <w:spacing w:line="1"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многоквартирный дом </w:t>
      </w:r>
      <w:r>
        <w:rPr>
          <w:sz w:val="28"/>
          <w:szCs w:val="28"/>
        </w:rPr>
        <w:t>-</w:t>
      </w:r>
      <w:r>
        <w:rPr>
          <w:b/>
          <w:bCs/>
          <w:sz w:val="28"/>
          <w:szCs w:val="28"/>
        </w:rPr>
        <w:t xml:space="preserve"> </w:t>
      </w:r>
      <w:r>
        <w:rPr>
          <w:sz w:val="28"/>
          <w:szCs w:val="28"/>
        </w:rPr>
        <w:t>совокупность двух и более квартир,</w:t>
      </w:r>
      <w:r>
        <w:rPr>
          <w:b/>
          <w:bCs/>
          <w:sz w:val="28"/>
          <w:szCs w:val="28"/>
        </w:rPr>
        <w:t xml:space="preserve"> </w:t>
      </w:r>
      <w:r>
        <w:rPr>
          <w:sz w:val="28"/>
          <w:szCs w:val="28"/>
        </w:rPr>
        <w:t>имеющих</w:t>
      </w:r>
      <w:r>
        <w:rPr>
          <w:b/>
          <w:bCs/>
          <w:sz w:val="28"/>
          <w:szCs w:val="28"/>
        </w:rPr>
        <w:t xml:space="preserve"> </w:t>
      </w:r>
      <w:r>
        <w:rPr>
          <w:sz w:val="28"/>
          <w:szCs w:val="28"/>
        </w:rPr>
        <w:t>самостоятельные выходы либо выходы на прилегающий земельный участок, либо в помещения общего пользования;</w:t>
      </w:r>
    </w:p>
    <w:p w:rsidR="003F025F" w:rsidRDefault="003F025F" w:rsidP="003F025F">
      <w:pPr>
        <w:spacing w:line="2" w:lineRule="exact"/>
        <w:ind w:right="-2" w:firstLine="567"/>
        <w:jc w:val="both"/>
        <w:rPr>
          <w:sz w:val="28"/>
          <w:szCs w:val="28"/>
        </w:rPr>
      </w:pPr>
    </w:p>
    <w:p w:rsidR="003F025F" w:rsidRDefault="003F025F" w:rsidP="003F025F">
      <w:pPr>
        <w:spacing w:line="237" w:lineRule="auto"/>
        <w:ind w:right="-2" w:firstLine="567"/>
        <w:jc w:val="both"/>
        <w:rPr>
          <w:sz w:val="28"/>
          <w:szCs w:val="28"/>
        </w:rPr>
      </w:pPr>
      <w:r>
        <w:rPr>
          <w:b/>
          <w:bCs/>
          <w:sz w:val="28"/>
          <w:szCs w:val="28"/>
        </w:rPr>
        <w:t xml:space="preserve">содержание объекта благоустройства </w:t>
      </w:r>
      <w:r>
        <w:rPr>
          <w:sz w:val="28"/>
          <w:szCs w:val="28"/>
        </w:rPr>
        <w:t>–</w:t>
      </w:r>
      <w:r>
        <w:rPr>
          <w:b/>
          <w:bCs/>
          <w:sz w:val="28"/>
          <w:szCs w:val="28"/>
        </w:rPr>
        <w:t xml:space="preserve"> </w:t>
      </w:r>
      <w:r>
        <w:rPr>
          <w:sz w:val="28"/>
          <w:szCs w:val="28"/>
        </w:rPr>
        <w:t>обеспечение чистоты,</w:t>
      </w:r>
      <w:r>
        <w:rPr>
          <w:b/>
          <w:bCs/>
          <w:sz w:val="28"/>
          <w:szCs w:val="28"/>
        </w:rPr>
        <w:t xml:space="preserve"> </w:t>
      </w:r>
      <w:r>
        <w:rPr>
          <w:sz w:val="28"/>
          <w:szCs w:val="28"/>
        </w:rPr>
        <w:t>поддержание в</w:t>
      </w:r>
      <w:r>
        <w:rPr>
          <w:b/>
          <w:bCs/>
          <w:sz w:val="28"/>
          <w:szCs w:val="28"/>
        </w:rPr>
        <w:t xml:space="preserve"> </w:t>
      </w:r>
      <w:r>
        <w:rPr>
          <w:sz w:val="28"/>
          <w:szCs w:val="28"/>
        </w:rPr>
        <w:t>надлежащем техническом, физическом, санитарном и эстетическом состоянии объектов благоустройства, их отдельных элементов;</w:t>
      </w:r>
    </w:p>
    <w:p w:rsidR="003F025F" w:rsidRDefault="003F025F" w:rsidP="003F025F">
      <w:pPr>
        <w:spacing w:line="249" w:lineRule="auto"/>
        <w:ind w:right="-2" w:firstLine="567"/>
        <w:jc w:val="both"/>
        <w:rPr>
          <w:sz w:val="28"/>
          <w:szCs w:val="28"/>
        </w:rPr>
      </w:pPr>
      <w:r>
        <w:rPr>
          <w:b/>
          <w:bCs/>
          <w:sz w:val="28"/>
          <w:szCs w:val="28"/>
        </w:rPr>
        <w:t xml:space="preserve">развитие объекта благоустройства </w:t>
      </w:r>
      <w:r>
        <w:rPr>
          <w:sz w:val="28"/>
          <w:szCs w:val="28"/>
        </w:rPr>
        <w:t>–</w:t>
      </w:r>
      <w:r>
        <w:rPr>
          <w:b/>
          <w:bCs/>
          <w:sz w:val="28"/>
          <w:szCs w:val="28"/>
        </w:rPr>
        <w:t xml:space="preserve"> </w:t>
      </w:r>
      <w:r>
        <w:rPr>
          <w:sz w:val="28"/>
          <w:szCs w:val="28"/>
        </w:rPr>
        <w:t>осуществление работ,</w:t>
      </w:r>
      <w:r>
        <w:rPr>
          <w:b/>
          <w:bCs/>
          <w:sz w:val="28"/>
          <w:szCs w:val="28"/>
        </w:rPr>
        <w:t xml:space="preserve"> </w:t>
      </w:r>
      <w:r>
        <w:rPr>
          <w:sz w:val="28"/>
          <w:szCs w:val="28"/>
        </w:rPr>
        <w:t>направленных на</w:t>
      </w:r>
      <w:r>
        <w:rPr>
          <w:b/>
          <w:bCs/>
          <w:sz w:val="28"/>
          <w:szCs w:val="28"/>
        </w:rPr>
        <w:t xml:space="preserve"> </w:t>
      </w:r>
      <w:r>
        <w:rPr>
          <w:sz w:val="28"/>
          <w:szCs w:val="28"/>
        </w:rPr>
        <w:t>создание новых или повышение качественного состояния существующих элементов или объектов благоустройства;</w:t>
      </w:r>
    </w:p>
    <w:p w:rsidR="003F025F" w:rsidRDefault="003F025F" w:rsidP="003F025F">
      <w:pPr>
        <w:spacing w:line="3" w:lineRule="exact"/>
        <w:ind w:right="-2" w:firstLine="567"/>
        <w:jc w:val="both"/>
        <w:rPr>
          <w:sz w:val="28"/>
          <w:szCs w:val="28"/>
        </w:rPr>
      </w:pPr>
    </w:p>
    <w:p w:rsidR="003F025F" w:rsidRDefault="003F025F" w:rsidP="003F025F">
      <w:pPr>
        <w:spacing w:line="1"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улица </w:t>
      </w:r>
      <w:r>
        <w:rPr>
          <w:sz w:val="28"/>
          <w:szCs w:val="28"/>
        </w:rPr>
        <w:t>–</w:t>
      </w:r>
      <w:r>
        <w:rPr>
          <w:b/>
          <w:bCs/>
          <w:sz w:val="28"/>
          <w:szCs w:val="28"/>
        </w:rPr>
        <w:t xml:space="preserve"> </w:t>
      </w:r>
      <w:r>
        <w:rPr>
          <w:sz w:val="28"/>
          <w:szCs w:val="28"/>
        </w:rPr>
        <w:t>обустроенная или приспособленная и используемая для движения</w:t>
      </w:r>
      <w:r>
        <w:rPr>
          <w:b/>
          <w:bCs/>
          <w:sz w:val="28"/>
          <w:szCs w:val="28"/>
        </w:rPr>
        <w:t xml:space="preserve"> </w:t>
      </w:r>
      <w:r>
        <w:rPr>
          <w:sz w:val="28"/>
          <w:szCs w:val="28"/>
        </w:rPr>
        <w:t>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3F025F" w:rsidRDefault="003F025F" w:rsidP="003F025F">
      <w:pPr>
        <w:spacing w:line="3"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малые архитектурные формы </w:t>
      </w:r>
      <w:r>
        <w:rPr>
          <w:sz w:val="28"/>
          <w:szCs w:val="28"/>
        </w:rPr>
        <w:t>-</w:t>
      </w:r>
      <w:r>
        <w:rPr>
          <w:b/>
          <w:bCs/>
          <w:sz w:val="28"/>
          <w:szCs w:val="28"/>
        </w:rPr>
        <w:t xml:space="preserve">  </w:t>
      </w:r>
      <w:r>
        <w:rPr>
          <w:sz w:val="28"/>
          <w:szCs w:val="28"/>
        </w:rPr>
        <w:t>сооружения,</w:t>
      </w:r>
      <w:r>
        <w:rPr>
          <w:b/>
          <w:bCs/>
          <w:sz w:val="28"/>
          <w:szCs w:val="28"/>
        </w:rPr>
        <w:t xml:space="preserve">  </w:t>
      </w:r>
      <w:r>
        <w:rPr>
          <w:sz w:val="28"/>
          <w:szCs w:val="28"/>
        </w:rPr>
        <w:t>предназначенные  для  создания</w:t>
      </w:r>
      <w:r>
        <w:rPr>
          <w:b/>
          <w:bCs/>
          <w:sz w:val="28"/>
          <w:szCs w:val="28"/>
        </w:rPr>
        <w:t xml:space="preserve"> </w:t>
      </w:r>
      <w:r>
        <w:rPr>
          <w:sz w:val="28"/>
          <w:szCs w:val="28"/>
        </w:rPr>
        <w:t xml:space="preserve">условий для комфортного пребывания, эстетического обогащения территории в целом (площадки  детские,  спортивные,  отдыха,  декоративные  стенки,  трельяжи  для вертикального озеленения, декоративные скульптуры, бассейны, фонтаны, беседки и др.); </w:t>
      </w:r>
      <w:r>
        <w:rPr>
          <w:b/>
          <w:bCs/>
          <w:sz w:val="28"/>
          <w:szCs w:val="28"/>
        </w:rPr>
        <w:t xml:space="preserve">нестационарный торговый объект </w:t>
      </w:r>
      <w:r>
        <w:rPr>
          <w:sz w:val="28"/>
          <w:szCs w:val="28"/>
        </w:rPr>
        <w:t>-</w:t>
      </w:r>
      <w:r>
        <w:rPr>
          <w:b/>
          <w:bCs/>
          <w:sz w:val="28"/>
          <w:szCs w:val="28"/>
        </w:rPr>
        <w:t xml:space="preserve">  </w:t>
      </w:r>
      <w:r>
        <w:rPr>
          <w:sz w:val="28"/>
          <w:szCs w:val="28"/>
        </w:rPr>
        <w:t>торговый объект,</w:t>
      </w:r>
      <w:r>
        <w:rPr>
          <w:b/>
          <w:bCs/>
          <w:sz w:val="28"/>
          <w:szCs w:val="28"/>
        </w:rPr>
        <w:t xml:space="preserve">  </w:t>
      </w:r>
      <w:r>
        <w:rPr>
          <w:sz w:val="28"/>
          <w:szCs w:val="28"/>
        </w:rPr>
        <w:t>предназначенный  для</w:t>
      </w:r>
      <w:r>
        <w:rPr>
          <w:b/>
          <w:bCs/>
          <w:sz w:val="28"/>
          <w:szCs w:val="28"/>
        </w:rPr>
        <w:t xml:space="preserve"> </w:t>
      </w:r>
      <w:r>
        <w:rPr>
          <w:sz w:val="28"/>
          <w:szCs w:val="28"/>
        </w:rPr>
        <w:t>осуществления розничной торговли, не относящийся к недвижимому имуществу, не являющийся объектом капитального строительства,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(павильоны, киоски, палатки, лотки, сезонные кафе, конструкции для елочных базаров и бахчевых развалов, автоматы, передвижные средства развозной и разносной торговли);</w:t>
      </w:r>
    </w:p>
    <w:p w:rsidR="003F025F" w:rsidRDefault="003F025F" w:rsidP="003F025F">
      <w:pPr>
        <w:spacing w:line="2" w:lineRule="exact"/>
        <w:ind w:right="-2" w:firstLine="567"/>
        <w:jc w:val="both"/>
        <w:rPr>
          <w:sz w:val="28"/>
          <w:szCs w:val="28"/>
        </w:rPr>
      </w:pPr>
    </w:p>
    <w:p w:rsidR="003F025F" w:rsidRDefault="003F025F" w:rsidP="003F025F">
      <w:pPr>
        <w:spacing w:line="237" w:lineRule="auto"/>
        <w:ind w:right="-2" w:firstLine="567"/>
        <w:jc w:val="both"/>
        <w:rPr>
          <w:sz w:val="28"/>
          <w:szCs w:val="28"/>
        </w:rPr>
      </w:pPr>
      <w:r>
        <w:rPr>
          <w:b/>
          <w:bCs/>
          <w:sz w:val="28"/>
          <w:szCs w:val="28"/>
        </w:rPr>
        <w:t xml:space="preserve">газон – </w:t>
      </w:r>
      <w:r>
        <w:rPr>
          <w:sz w:val="28"/>
          <w:szCs w:val="28"/>
        </w:rPr>
        <w:t>элемент благоустройства,</w:t>
      </w:r>
      <w:r>
        <w:rPr>
          <w:b/>
          <w:bCs/>
          <w:sz w:val="28"/>
          <w:szCs w:val="28"/>
        </w:rPr>
        <w:t xml:space="preserve"> </w:t>
      </w:r>
      <w:r>
        <w:rPr>
          <w:sz w:val="28"/>
          <w:szCs w:val="28"/>
        </w:rPr>
        <w:t>представляющий собой искусственно созданный</w:t>
      </w:r>
      <w:r>
        <w:rPr>
          <w:b/>
          <w:bCs/>
          <w:sz w:val="28"/>
          <w:szCs w:val="28"/>
        </w:rPr>
        <w:t xml:space="preserve"> </w:t>
      </w:r>
      <w:r>
        <w:rPr>
          <w:sz w:val="28"/>
          <w:szCs w:val="28"/>
        </w:rPr>
        <w:t>участок поверхности, в том числе с травяным покрытием и возможным размещением зелёных насаждений и парковых сооружений;</w:t>
      </w:r>
    </w:p>
    <w:p w:rsidR="003F025F" w:rsidRDefault="003F025F" w:rsidP="003F025F">
      <w:pPr>
        <w:spacing w:line="1"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цветник </w:t>
      </w:r>
      <w:r>
        <w:rPr>
          <w:sz w:val="28"/>
          <w:szCs w:val="28"/>
        </w:rPr>
        <w:t>–</w:t>
      </w:r>
      <w:r>
        <w:rPr>
          <w:b/>
          <w:bCs/>
          <w:sz w:val="28"/>
          <w:szCs w:val="28"/>
        </w:rPr>
        <w:t xml:space="preserve"> </w:t>
      </w:r>
      <w:r>
        <w:rPr>
          <w:sz w:val="28"/>
          <w:szCs w:val="28"/>
        </w:rPr>
        <w:t>элемент благоустройства,</w:t>
      </w:r>
      <w:r>
        <w:rPr>
          <w:b/>
          <w:bCs/>
          <w:sz w:val="28"/>
          <w:szCs w:val="28"/>
        </w:rPr>
        <w:t xml:space="preserve"> </w:t>
      </w:r>
      <w:r>
        <w:rPr>
          <w:sz w:val="28"/>
          <w:szCs w:val="28"/>
        </w:rPr>
        <w:t>включающий в себя участок поверхности</w:t>
      </w:r>
      <w:r>
        <w:rPr>
          <w:b/>
          <w:bCs/>
          <w:sz w:val="28"/>
          <w:szCs w:val="28"/>
        </w:rPr>
        <w:t xml:space="preserve"> </w:t>
      </w:r>
      <w:r>
        <w:rPr>
          <w:sz w:val="28"/>
          <w:szCs w:val="28"/>
        </w:rPr>
        <w:t>любой формы и размера, занятый посеянными или высаженными цветочными растениями;</w:t>
      </w:r>
    </w:p>
    <w:p w:rsidR="003F025F" w:rsidRDefault="003F025F" w:rsidP="003F025F">
      <w:pPr>
        <w:spacing w:line="2"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зеленые насаждения </w:t>
      </w:r>
      <w:r>
        <w:rPr>
          <w:sz w:val="28"/>
          <w:szCs w:val="28"/>
        </w:rPr>
        <w:t>–</w:t>
      </w:r>
      <w:r>
        <w:rPr>
          <w:b/>
          <w:bCs/>
          <w:sz w:val="28"/>
          <w:szCs w:val="28"/>
        </w:rPr>
        <w:t xml:space="preserve"> </w:t>
      </w:r>
      <w:r>
        <w:rPr>
          <w:sz w:val="28"/>
          <w:szCs w:val="28"/>
        </w:rPr>
        <w:t>древесная,</w:t>
      </w:r>
      <w:r>
        <w:rPr>
          <w:b/>
          <w:bCs/>
          <w:sz w:val="28"/>
          <w:szCs w:val="28"/>
        </w:rPr>
        <w:t xml:space="preserve"> </w:t>
      </w:r>
      <w:r>
        <w:rPr>
          <w:sz w:val="28"/>
          <w:szCs w:val="28"/>
        </w:rPr>
        <w:t>древесно-кустарниковая,</w:t>
      </w:r>
      <w:r>
        <w:rPr>
          <w:b/>
          <w:bCs/>
          <w:sz w:val="28"/>
          <w:szCs w:val="28"/>
        </w:rPr>
        <w:t xml:space="preserve"> </w:t>
      </w:r>
      <w:r>
        <w:rPr>
          <w:sz w:val="28"/>
          <w:szCs w:val="28"/>
        </w:rPr>
        <w:t>кустарниковая и</w:t>
      </w:r>
      <w:r>
        <w:rPr>
          <w:b/>
          <w:bCs/>
          <w:sz w:val="28"/>
          <w:szCs w:val="28"/>
        </w:rPr>
        <w:t xml:space="preserve"> </w:t>
      </w:r>
      <w:r>
        <w:rPr>
          <w:sz w:val="28"/>
          <w:szCs w:val="28"/>
        </w:rPr>
        <w:t>травянистая растительность как искусственного, так и естественного происхождения;</w:t>
      </w:r>
    </w:p>
    <w:p w:rsidR="003F025F" w:rsidRDefault="003F025F" w:rsidP="003F025F">
      <w:pPr>
        <w:spacing w:line="237" w:lineRule="auto"/>
        <w:ind w:right="-2" w:firstLine="567"/>
        <w:jc w:val="both"/>
        <w:rPr>
          <w:sz w:val="28"/>
          <w:szCs w:val="28"/>
        </w:rPr>
      </w:pPr>
      <w:proofErr w:type="spellStart"/>
      <w:r>
        <w:rPr>
          <w:b/>
          <w:bCs/>
          <w:sz w:val="28"/>
          <w:szCs w:val="28"/>
        </w:rPr>
        <w:t>дендроплан</w:t>
      </w:r>
      <w:proofErr w:type="spellEnd"/>
      <w:r>
        <w:rPr>
          <w:b/>
          <w:bCs/>
          <w:sz w:val="28"/>
          <w:szCs w:val="28"/>
        </w:rPr>
        <w:t xml:space="preserve"> </w:t>
      </w:r>
      <w:r>
        <w:rPr>
          <w:sz w:val="28"/>
          <w:szCs w:val="28"/>
        </w:rPr>
        <w:t>–</w:t>
      </w:r>
      <w:r>
        <w:rPr>
          <w:b/>
          <w:bCs/>
          <w:sz w:val="28"/>
          <w:szCs w:val="28"/>
        </w:rPr>
        <w:t xml:space="preserve"> </w:t>
      </w:r>
      <w:r>
        <w:rPr>
          <w:sz w:val="28"/>
          <w:szCs w:val="28"/>
        </w:rPr>
        <w:t>проект озеленения территории,</w:t>
      </w:r>
      <w:r>
        <w:rPr>
          <w:b/>
          <w:bCs/>
          <w:sz w:val="28"/>
          <w:szCs w:val="28"/>
        </w:rPr>
        <w:t xml:space="preserve"> </w:t>
      </w:r>
      <w:r>
        <w:rPr>
          <w:sz w:val="28"/>
          <w:szCs w:val="28"/>
        </w:rPr>
        <w:t>включающий в себя информацию об</w:t>
      </w:r>
      <w:r>
        <w:rPr>
          <w:b/>
          <w:bCs/>
          <w:sz w:val="28"/>
          <w:szCs w:val="28"/>
        </w:rPr>
        <w:t xml:space="preserve"> </w:t>
      </w:r>
      <w:r>
        <w:rPr>
          <w:sz w:val="28"/>
          <w:szCs w:val="28"/>
        </w:rPr>
        <w:t xml:space="preserve">устройстве </w:t>
      </w:r>
      <w:proofErr w:type="spellStart"/>
      <w:r>
        <w:rPr>
          <w:sz w:val="28"/>
          <w:szCs w:val="28"/>
        </w:rPr>
        <w:t>дорожно-тропиночной</w:t>
      </w:r>
      <w:proofErr w:type="spellEnd"/>
      <w:r>
        <w:rPr>
          <w:sz w:val="28"/>
          <w:szCs w:val="28"/>
        </w:rPr>
        <w:t xml:space="preserve"> сети, вертикальной планировке, посадке деревьев и кустарников, площади газонов и цветников, расстановке малых архитектурных форм;</w:t>
      </w:r>
    </w:p>
    <w:p w:rsidR="003F025F" w:rsidRDefault="003F025F" w:rsidP="003F025F">
      <w:pPr>
        <w:spacing w:line="1"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повреждение зеленых насаждений </w:t>
      </w:r>
      <w:r>
        <w:rPr>
          <w:sz w:val="28"/>
          <w:szCs w:val="28"/>
        </w:rPr>
        <w:t>–</w:t>
      </w:r>
      <w:r>
        <w:rPr>
          <w:b/>
          <w:bCs/>
          <w:sz w:val="28"/>
          <w:szCs w:val="28"/>
        </w:rPr>
        <w:t xml:space="preserve"> </w:t>
      </w:r>
      <w:r>
        <w:rPr>
          <w:sz w:val="28"/>
          <w:szCs w:val="28"/>
        </w:rPr>
        <w:t>механическое,</w:t>
      </w:r>
      <w:r>
        <w:rPr>
          <w:b/>
          <w:bCs/>
          <w:sz w:val="28"/>
          <w:szCs w:val="28"/>
        </w:rPr>
        <w:t xml:space="preserve"> </w:t>
      </w:r>
      <w:r>
        <w:rPr>
          <w:sz w:val="28"/>
          <w:szCs w:val="28"/>
        </w:rPr>
        <w:t>химическое и иное</w:t>
      </w:r>
      <w:r>
        <w:rPr>
          <w:b/>
          <w:bCs/>
          <w:sz w:val="28"/>
          <w:szCs w:val="28"/>
        </w:rPr>
        <w:t xml:space="preserve"> </w:t>
      </w:r>
      <w:r>
        <w:rPr>
          <w:sz w:val="28"/>
          <w:szCs w:val="28"/>
        </w:rPr>
        <w:t xml:space="preserve">повреждение надземной части и корневой системы зеленых насаждений, не влекущее прекращение роста. Повреждением является загрязнение зеленых </w:t>
      </w:r>
      <w:r>
        <w:rPr>
          <w:sz w:val="28"/>
          <w:szCs w:val="28"/>
        </w:rPr>
        <w:lastRenderedPageBreak/>
        <w:t>насаждений либо почвы в корневой зоне нефтепродуктами, иными вредными или пачкающими веществами;</w:t>
      </w:r>
    </w:p>
    <w:p w:rsidR="003F025F" w:rsidRDefault="003F025F" w:rsidP="003F025F">
      <w:pPr>
        <w:spacing w:line="235" w:lineRule="auto"/>
        <w:ind w:right="-2" w:firstLine="567"/>
        <w:jc w:val="both"/>
        <w:rPr>
          <w:sz w:val="28"/>
          <w:szCs w:val="28"/>
        </w:rPr>
      </w:pPr>
      <w:r>
        <w:rPr>
          <w:b/>
          <w:bCs/>
          <w:sz w:val="28"/>
          <w:szCs w:val="28"/>
        </w:rPr>
        <w:t xml:space="preserve">уничтожение зеленых насаждений </w:t>
      </w:r>
      <w:r>
        <w:rPr>
          <w:sz w:val="28"/>
          <w:szCs w:val="28"/>
        </w:rPr>
        <w:t>–</w:t>
      </w:r>
      <w:r>
        <w:rPr>
          <w:b/>
          <w:bCs/>
          <w:sz w:val="28"/>
          <w:szCs w:val="28"/>
        </w:rPr>
        <w:t xml:space="preserve"> </w:t>
      </w:r>
      <w:r>
        <w:rPr>
          <w:sz w:val="28"/>
          <w:szCs w:val="28"/>
        </w:rPr>
        <w:t xml:space="preserve">повреждение зеленых насаждений, повлекшее прекращение их роста; </w:t>
      </w:r>
    </w:p>
    <w:p w:rsidR="003F025F" w:rsidRDefault="003F025F" w:rsidP="003F025F">
      <w:pPr>
        <w:spacing w:line="235" w:lineRule="auto"/>
        <w:ind w:right="-2" w:firstLine="567"/>
        <w:jc w:val="both"/>
        <w:rPr>
          <w:rFonts w:eastAsiaTheme="minorHAnsi"/>
          <w:sz w:val="28"/>
          <w:szCs w:val="28"/>
        </w:rPr>
      </w:pPr>
      <w:r>
        <w:rPr>
          <w:b/>
          <w:bCs/>
          <w:sz w:val="28"/>
          <w:szCs w:val="28"/>
        </w:rPr>
        <w:t xml:space="preserve">компенсационное озеленение </w:t>
      </w:r>
      <w:r>
        <w:rPr>
          <w:sz w:val="28"/>
          <w:szCs w:val="28"/>
        </w:rPr>
        <w:t>–</w:t>
      </w:r>
      <w:r>
        <w:rPr>
          <w:b/>
          <w:bCs/>
          <w:sz w:val="28"/>
          <w:szCs w:val="28"/>
        </w:rPr>
        <w:t xml:space="preserve"> </w:t>
      </w:r>
      <w:r>
        <w:rPr>
          <w:sz w:val="28"/>
          <w:szCs w:val="28"/>
        </w:rPr>
        <w:t>воспроизводство зеленых насаждений взамен уничтоженных или поврежденных;</w:t>
      </w:r>
    </w:p>
    <w:p w:rsidR="003F025F" w:rsidRDefault="003F025F" w:rsidP="003F025F">
      <w:pPr>
        <w:spacing w:line="244" w:lineRule="auto"/>
        <w:ind w:right="-2" w:firstLine="567"/>
        <w:jc w:val="both"/>
        <w:rPr>
          <w:sz w:val="28"/>
          <w:szCs w:val="28"/>
        </w:rPr>
      </w:pPr>
      <w:r>
        <w:rPr>
          <w:b/>
          <w:bCs/>
          <w:sz w:val="28"/>
          <w:szCs w:val="28"/>
        </w:rPr>
        <w:t xml:space="preserve">земляные работы </w:t>
      </w:r>
      <w:r>
        <w:rPr>
          <w:sz w:val="28"/>
          <w:szCs w:val="28"/>
        </w:rPr>
        <w:t>–</w:t>
      </w:r>
      <w:r>
        <w:rPr>
          <w:b/>
          <w:bCs/>
          <w:sz w:val="28"/>
          <w:szCs w:val="28"/>
        </w:rPr>
        <w:t xml:space="preserve"> </w:t>
      </w:r>
      <w:r>
        <w:rPr>
          <w:sz w:val="28"/>
          <w:szCs w:val="28"/>
        </w:rPr>
        <w:t>производство работ,</w:t>
      </w:r>
      <w:r>
        <w:rPr>
          <w:b/>
          <w:bCs/>
          <w:sz w:val="28"/>
          <w:szCs w:val="28"/>
        </w:rPr>
        <w:t xml:space="preserve"> </w:t>
      </w:r>
      <w:r>
        <w:rPr>
          <w:sz w:val="28"/>
          <w:szCs w:val="28"/>
        </w:rPr>
        <w:t>связанных со вскрытием грунта на</w:t>
      </w:r>
      <w:r>
        <w:rPr>
          <w:b/>
          <w:bCs/>
          <w:sz w:val="28"/>
          <w:szCs w:val="28"/>
        </w:rPr>
        <w:t xml:space="preserve"> </w:t>
      </w:r>
      <w:r>
        <w:rPr>
          <w:sz w:val="28"/>
          <w:szCs w:val="28"/>
        </w:rPr>
        <w:t>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3F025F" w:rsidRDefault="003F025F" w:rsidP="003F025F">
      <w:pPr>
        <w:spacing w:line="6"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дворовая территория </w:t>
      </w:r>
      <w:r>
        <w:rPr>
          <w:sz w:val="28"/>
          <w:szCs w:val="28"/>
        </w:rPr>
        <w:t>–</w:t>
      </w:r>
      <w:r>
        <w:rPr>
          <w:b/>
          <w:bCs/>
          <w:sz w:val="28"/>
          <w:szCs w:val="28"/>
        </w:rPr>
        <w:t xml:space="preserve"> </w:t>
      </w:r>
      <w:r>
        <w:rPr>
          <w:sz w:val="28"/>
          <w:szCs w:val="28"/>
        </w:rPr>
        <w:t>сформированная территория,</w:t>
      </w:r>
      <w:r>
        <w:rPr>
          <w:b/>
          <w:bCs/>
          <w:sz w:val="28"/>
          <w:szCs w:val="28"/>
        </w:rPr>
        <w:t xml:space="preserve"> </w:t>
      </w:r>
      <w:r>
        <w:rPr>
          <w:sz w:val="28"/>
          <w:szCs w:val="28"/>
        </w:rPr>
        <w:t>прилегающая к одному или</w:t>
      </w:r>
      <w:r>
        <w:rPr>
          <w:b/>
          <w:bCs/>
          <w:sz w:val="28"/>
          <w:szCs w:val="28"/>
        </w:rPr>
        <w:t xml:space="preserve"> </w:t>
      </w:r>
      <w:r>
        <w:rPr>
          <w:sz w:val="28"/>
          <w:szCs w:val="28"/>
        </w:rPr>
        <w:t>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 При этом дворовая территория не ограничивается границами и размерами земельного участка, на котором расположен многоквартирный дом, определенными в соответствии с требованиями земельного законодательства и законодательства о градостроительной деятельности;</w:t>
      </w:r>
    </w:p>
    <w:p w:rsidR="003F025F" w:rsidRDefault="003F025F" w:rsidP="003F025F">
      <w:pPr>
        <w:spacing w:line="2"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фасад </w:t>
      </w:r>
      <w:r>
        <w:rPr>
          <w:sz w:val="28"/>
          <w:szCs w:val="28"/>
        </w:rPr>
        <w:t>–</w:t>
      </w:r>
      <w:r>
        <w:rPr>
          <w:b/>
          <w:bCs/>
          <w:sz w:val="28"/>
          <w:szCs w:val="28"/>
        </w:rPr>
        <w:t xml:space="preserve"> </w:t>
      </w:r>
      <w:r>
        <w:rPr>
          <w:sz w:val="28"/>
          <w:szCs w:val="28"/>
        </w:rPr>
        <w:t>наружная,</w:t>
      </w:r>
      <w:r>
        <w:rPr>
          <w:b/>
          <w:bCs/>
          <w:sz w:val="28"/>
          <w:szCs w:val="28"/>
        </w:rPr>
        <w:t xml:space="preserve"> </w:t>
      </w:r>
      <w:r>
        <w:rPr>
          <w:sz w:val="28"/>
          <w:szCs w:val="28"/>
        </w:rPr>
        <w:t>внешняя поверхность объекта капитального строительства,</w:t>
      </w:r>
      <w:r>
        <w:rPr>
          <w:b/>
          <w:bCs/>
          <w:sz w:val="28"/>
          <w:szCs w:val="28"/>
        </w:rPr>
        <w:t xml:space="preserve"> </w:t>
      </w:r>
      <w:r>
        <w:rPr>
          <w:sz w:val="28"/>
          <w:szCs w:val="28"/>
        </w:rPr>
        <w:t>включающая архитектурные элементы и детали (балконы, окна, двери, колоннады и др.);</w:t>
      </w:r>
    </w:p>
    <w:p w:rsidR="003F025F" w:rsidRDefault="003F025F" w:rsidP="003F025F">
      <w:pPr>
        <w:spacing w:line="5" w:lineRule="exact"/>
        <w:ind w:right="-2" w:firstLine="567"/>
        <w:jc w:val="both"/>
        <w:rPr>
          <w:sz w:val="28"/>
          <w:szCs w:val="28"/>
        </w:rPr>
      </w:pPr>
    </w:p>
    <w:p w:rsidR="003F025F" w:rsidRDefault="003F025F" w:rsidP="003F025F">
      <w:pPr>
        <w:spacing w:line="5" w:lineRule="exact"/>
        <w:ind w:right="-2" w:firstLine="567"/>
        <w:jc w:val="both"/>
        <w:rPr>
          <w:sz w:val="28"/>
          <w:szCs w:val="28"/>
        </w:rPr>
      </w:pPr>
    </w:p>
    <w:p w:rsidR="003F025F" w:rsidRDefault="003F025F" w:rsidP="003F025F">
      <w:pPr>
        <w:spacing w:line="5" w:lineRule="exact"/>
        <w:ind w:right="-2" w:firstLine="567"/>
        <w:jc w:val="both"/>
        <w:rPr>
          <w:sz w:val="28"/>
          <w:szCs w:val="28"/>
        </w:rPr>
      </w:pPr>
    </w:p>
    <w:p w:rsidR="003F025F" w:rsidRDefault="003F025F" w:rsidP="003F025F">
      <w:pPr>
        <w:spacing w:line="5" w:lineRule="exact"/>
        <w:ind w:right="-2" w:firstLine="567"/>
        <w:jc w:val="both"/>
        <w:rPr>
          <w:sz w:val="28"/>
          <w:szCs w:val="28"/>
        </w:rPr>
      </w:pPr>
    </w:p>
    <w:p w:rsidR="003F025F" w:rsidRDefault="003F025F" w:rsidP="003F025F">
      <w:pPr>
        <w:spacing w:line="5" w:lineRule="exact"/>
        <w:ind w:right="-2" w:firstLine="567"/>
        <w:jc w:val="both"/>
        <w:rPr>
          <w:sz w:val="28"/>
          <w:szCs w:val="28"/>
        </w:rPr>
      </w:pPr>
    </w:p>
    <w:p w:rsidR="003F025F" w:rsidRDefault="003F025F" w:rsidP="003F025F">
      <w:pPr>
        <w:spacing w:line="237" w:lineRule="auto"/>
        <w:ind w:right="-2" w:firstLine="567"/>
        <w:jc w:val="both"/>
        <w:rPr>
          <w:sz w:val="28"/>
          <w:szCs w:val="28"/>
        </w:rPr>
      </w:pPr>
      <w:r>
        <w:rPr>
          <w:b/>
          <w:bCs/>
          <w:sz w:val="28"/>
          <w:szCs w:val="28"/>
        </w:rPr>
        <w:t xml:space="preserve">объекты (средства) наружного освещения </w:t>
      </w:r>
      <w:r>
        <w:rPr>
          <w:sz w:val="28"/>
          <w:szCs w:val="28"/>
        </w:rPr>
        <w:t>–</w:t>
      </w:r>
      <w:r>
        <w:rPr>
          <w:b/>
          <w:bCs/>
          <w:sz w:val="28"/>
          <w:szCs w:val="28"/>
        </w:rPr>
        <w:t xml:space="preserve"> </w:t>
      </w:r>
      <w:r>
        <w:rPr>
          <w:sz w:val="28"/>
          <w:szCs w:val="28"/>
        </w:rPr>
        <w:t>осветительные приборы наружного</w:t>
      </w:r>
      <w:r>
        <w:rPr>
          <w:b/>
          <w:bCs/>
          <w:sz w:val="28"/>
          <w:szCs w:val="28"/>
        </w:rPr>
        <w:t xml:space="preserve"> </w:t>
      </w:r>
      <w:r>
        <w:rPr>
          <w:sz w:val="28"/>
          <w:szCs w:val="28"/>
        </w:rPr>
        <w:t>освещения (светильники, прожекторы), которые могут устанавливаться на улицах, площадях, в ограждениях мостов и на конструкциях зданий, строений и сооружений и в иных местах общественного пользования;</w:t>
      </w:r>
    </w:p>
    <w:p w:rsidR="003F025F" w:rsidRDefault="003F025F" w:rsidP="003F025F">
      <w:pPr>
        <w:spacing w:line="4"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средства размещения информации </w:t>
      </w:r>
      <w:r>
        <w:rPr>
          <w:sz w:val="28"/>
          <w:szCs w:val="28"/>
        </w:rPr>
        <w:t>–</w:t>
      </w:r>
      <w:r>
        <w:rPr>
          <w:b/>
          <w:bCs/>
          <w:sz w:val="28"/>
          <w:szCs w:val="28"/>
        </w:rPr>
        <w:t xml:space="preserve"> </w:t>
      </w:r>
      <w:r>
        <w:rPr>
          <w:sz w:val="28"/>
          <w:szCs w:val="28"/>
        </w:rPr>
        <w:t>конструкции,</w:t>
      </w:r>
      <w:r>
        <w:rPr>
          <w:b/>
          <w:bCs/>
          <w:sz w:val="28"/>
          <w:szCs w:val="28"/>
        </w:rPr>
        <w:t xml:space="preserve"> </w:t>
      </w:r>
      <w:r>
        <w:rPr>
          <w:sz w:val="28"/>
          <w:szCs w:val="28"/>
        </w:rPr>
        <w:t>сооружения,</w:t>
      </w:r>
      <w:r>
        <w:rPr>
          <w:b/>
          <w:bCs/>
          <w:sz w:val="28"/>
          <w:szCs w:val="28"/>
        </w:rPr>
        <w:t xml:space="preserve"> </w:t>
      </w:r>
      <w:r>
        <w:rPr>
          <w:sz w:val="28"/>
          <w:szCs w:val="28"/>
        </w:rPr>
        <w:t>технические</w:t>
      </w:r>
      <w:r>
        <w:rPr>
          <w:b/>
          <w:bCs/>
          <w:sz w:val="28"/>
          <w:szCs w:val="28"/>
        </w:rPr>
        <w:t xml:space="preserve"> </w:t>
      </w:r>
      <w:r>
        <w:rPr>
          <w:sz w:val="28"/>
          <w:szCs w:val="28"/>
        </w:rPr>
        <w:t>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3F025F" w:rsidRDefault="003F025F" w:rsidP="003F025F">
      <w:pPr>
        <w:spacing w:line="2" w:lineRule="exact"/>
        <w:ind w:right="-2" w:firstLine="567"/>
        <w:jc w:val="both"/>
        <w:rPr>
          <w:sz w:val="28"/>
          <w:szCs w:val="28"/>
        </w:rPr>
      </w:pPr>
    </w:p>
    <w:p w:rsidR="003F025F" w:rsidRDefault="003F025F" w:rsidP="003F025F">
      <w:pPr>
        <w:spacing w:line="34" w:lineRule="exact"/>
        <w:ind w:right="-2" w:firstLine="567"/>
        <w:jc w:val="both"/>
        <w:rPr>
          <w:rFonts w:eastAsiaTheme="minorHAnsi"/>
          <w:sz w:val="28"/>
          <w:szCs w:val="28"/>
        </w:rPr>
      </w:pPr>
    </w:p>
    <w:p w:rsidR="003F025F" w:rsidRDefault="003F025F" w:rsidP="003F025F">
      <w:pPr>
        <w:ind w:right="-2" w:firstLine="567"/>
        <w:jc w:val="both"/>
        <w:rPr>
          <w:sz w:val="28"/>
          <w:szCs w:val="28"/>
        </w:rPr>
      </w:pPr>
      <w:r>
        <w:rPr>
          <w:b/>
          <w:bCs/>
          <w:sz w:val="28"/>
          <w:szCs w:val="28"/>
        </w:rPr>
        <w:t xml:space="preserve">контейнер </w:t>
      </w:r>
      <w:r>
        <w:rPr>
          <w:sz w:val="28"/>
          <w:szCs w:val="28"/>
        </w:rPr>
        <w:t>–</w:t>
      </w:r>
      <w:r>
        <w:rPr>
          <w:b/>
          <w:bCs/>
          <w:sz w:val="28"/>
          <w:szCs w:val="28"/>
        </w:rPr>
        <w:t xml:space="preserve"> </w:t>
      </w:r>
      <w:r>
        <w:rPr>
          <w:sz w:val="28"/>
          <w:szCs w:val="28"/>
        </w:rPr>
        <w:t>мусоросборник,</w:t>
      </w:r>
      <w:r>
        <w:rPr>
          <w:b/>
          <w:bCs/>
          <w:sz w:val="28"/>
          <w:szCs w:val="28"/>
        </w:rPr>
        <w:t xml:space="preserve"> </w:t>
      </w:r>
      <w:r>
        <w:rPr>
          <w:sz w:val="28"/>
          <w:szCs w:val="28"/>
        </w:rPr>
        <w:t>предназначенный для складирования твердых коммунальных отходов;</w:t>
      </w:r>
    </w:p>
    <w:p w:rsidR="003F025F" w:rsidRDefault="003F025F" w:rsidP="003F025F">
      <w:pPr>
        <w:ind w:right="-2" w:firstLine="567"/>
        <w:jc w:val="both"/>
        <w:rPr>
          <w:sz w:val="28"/>
          <w:szCs w:val="28"/>
        </w:rPr>
      </w:pPr>
      <w:r>
        <w:rPr>
          <w:b/>
          <w:bCs/>
          <w:sz w:val="28"/>
          <w:szCs w:val="28"/>
        </w:rPr>
        <w:t xml:space="preserve">урна </w:t>
      </w:r>
      <w:r>
        <w:rPr>
          <w:sz w:val="28"/>
          <w:szCs w:val="28"/>
        </w:rPr>
        <w:t>–</w:t>
      </w:r>
      <w:r>
        <w:rPr>
          <w:b/>
          <w:bCs/>
          <w:sz w:val="28"/>
          <w:szCs w:val="28"/>
        </w:rPr>
        <w:t xml:space="preserve"> </w:t>
      </w:r>
      <w:r>
        <w:rPr>
          <w:sz w:val="28"/>
          <w:szCs w:val="28"/>
        </w:rPr>
        <w:t>стандартная емкость для сбора мусора объемом до</w:t>
      </w:r>
      <w:r>
        <w:rPr>
          <w:b/>
          <w:bCs/>
          <w:sz w:val="28"/>
          <w:szCs w:val="28"/>
        </w:rPr>
        <w:t xml:space="preserve"> </w:t>
      </w:r>
      <w:r>
        <w:rPr>
          <w:sz w:val="28"/>
          <w:szCs w:val="28"/>
        </w:rPr>
        <w:t>0,5</w:t>
      </w:r>
      <w:r>
        <w:rPr>
          <w:b/>
          <w:bCs/>
          <w:sz w:val="28"/>
          <w:szCs w:val="28"/>
        </w:rPr>
        <w:t xml:space="preserve"> </w:t>
      </w:r>
      <w:r>
        <w:rPr>
          <w:sz w:val="28"/>
          <w:szCs w:val="28"/>
        </w:rPr>
        <w:t>куб</w:t>
      </w:r>
      <w:proofErr w:type="gramStart"/>
      <w:r>
        <w:rPr>
          <w:sz w:val="28"/>
          <w:szCs w:val="28"/>
        </w:rPr>
        <w:t>.м</w:t>
      </w:r>
      <w:proofErr w:type="gramEnd"/>
    </w:p>
    <w:p w:rsidR="003F025F" w:rsidRDefault="003F025F" w:rsidP="003F025F">
      <w:pPr>
        <w:spacing w:line="2" w:lineRule="exact"/>
        <w:ind w:right="-2" w:firstLine="567"/>
        <w:jc w:val="both"/>
        <w:rPr>
          <w:sz w:val="28"/>
          <w:szCs w:val="28"/>
        </w:rPr>
      </w:pPr>
    </w:p>
    <w:p w:rsidR="003F025F" w:rsidRDefault="003F025F" w:rsidP="003F025F">
      <w:pPr>
        <w:spacing w:line="237" w:lineRule="auto"/>
        <w:ind w:right="-2" w:firstLine="567"/>
        <w:jc w:val="both"/>
        <w:rPr>
          <w:sz w:val="28"/>
          <w:szCs w:val="28"/>
        </w:rPr>
      </w:pPr>
      <w:r>
        <w:rPr>
          <w:b/>
          <w:bCs/>
          <w:sz w:val="28"/>
          <w:szCs w:val="28"/>
        </w:rPr>
        <w:t xml:space="preserve">домовладение </w:t>
      </w:r>
      <w:r>
        <w:rPr>
          <w:sz w:val="28"/>
          <w:szCs w:val="28"/>
        </w:rPr>
        <w:t>–</w:t>
      </w:r>
      <w:r>
        <w:rPr>
          <w:b/>
          <w:bCs/>
          <w:sz w:val="28"/>
          <w:szCs w:val="28"/>
        </w:rPr>
        <w:t xml:space="preserve"> </w:t>
      </w:r>
      <w:r>
        <w:rPr>
          <w:sz w:val="28"/>
          <w:szCs w:val="28"/>
        </w:rPr>
        <w:t>жилой дом</w:t>
      </w:r>
      <w:r>
        <w:rPr>
          <w:b/>
          <w:bCs/>
          <w:sz w:val="28"/>
          <w:szCs w:val="28"/>
        </w:rPr>
        <w:t xml:space="preserve"> </w:t>
      </w:r>
      <w:r>
        <w:rPr>
          <w:sz w:val="28"/>
          <w:szCs w:val="28"/>
        </w:rPr>
        <w:t>(часть жилого дома)</w:t>
      </w:r>
      <w:r>
        <w:rPr>
          <w:b/>
          <w:bCs/>
          <w:sz w:val="28"/>
          <w:szCs w:val="28"/>
        </w:rPr>
        <w:t xml:space="preserve"> </w:t>
      </w:r>
      <w:r>
        <w:rPr>
          <w:sz w:val="28"/>
          <w:szCs w:val="28"/>
        </w:rPr>
        <w:t>и примыкающие к нему и</w:t>
      </w:r>
      <w:r>
        <w:rPr>
          <w:b/>
          <w:bCs/>
          <w:sz w:val="28"/>
          <w:szCs w:val="28"/>
        </w:rPr>
        <w:t xml:space="preserve"> </w:t>
      </w:r>
      <w:r>
        <w:rPr>
          <w:sz w:val="28"/>
          <w:szCs w:val="28"/>
        </w:rPr>
        <w:t>(или)</w:t>
      </w:r>
      <w:r>
        <w:rPr>
          <w:b/>
          <w:bCs/>
          <w:sz w:val="28"/>
          <w:szCs w:val="28"/>
        </w:rPr>
        <w:t xml:space="preserve"> </w:t>
      </w:r>
      <w:r>
        <w:rPr>
          <w:sz w:val="28"/>
          <w:szCs w:val="28"/>
        </w:rPr>
        <w:t xml:space="preserve">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 </w:t>
      </w:r>
    </w:p>
    <w:p w:rsidR="003F025F" w:rsidRDefault="003F025F" w:rsidP="003F025F">
      <w:pPr>
        <w:spacing w:line="237" w:lineRule="auto"/>
        <w:ind w:right="-2" w:firstLine="567"/>
        <w:jc w:val="both"/>
        <w:rPr>
          <w:sz w:val="28"/>
          <w:szCs w:val="28"/>
        </w:rPr>
      </w:pPr>
      <w:r>
        <w:rPr>
          <w:b/>
          <w:sz w:val="28"/>
          <w:szCs w:val="28"/>
        </w:rPr>
        <w:t xml:space="preserve">границы прилегающих территорий </w:t>
      </w:r>
      <w:r>
        <w:rPr>
          <w:sz w:val="28"/>
          <w:szCs w:val="28"/>
        </w:rPr>
        <w:t>определяются правилами благоустройства территорий муниципальных образований в Республике Тыва (далее - правила благоустройства);</w:t>
      </w:r>
    </w:p>
    <w:p w:rsidR="003F025F" w:rsidRDefault="003F025F" w:rsidP="003F025F">
      <w:pPr>
        <w:spacing w:line="237" w:lineRule="auto"/>
        <w:ind w:right="-2" w:firstLine="567"/>
        <w:jc w:val="both"/>
        <w:rPr>
          <w:sz w:val="28"/>
          <w:szCs w:val="28"/>
        </w:rPr>
      </w:pPr>
      <w:r>
        <w:rPr>
          <w:sz w:val="28"/>
          <w:szCs w:val="28"/>
        </w:rPr>
        <w:t xml:space="preserve">1) </w:t>
      </w:r>
      <w:r>
        <w:rPr>
          <w:b/>
          <w:sz w:val="28"/>
          <w:szCs w:val="28"/>
        </w:rPr>
        <w:t>прилегающая территория</w:t>
      </w:r>
      <w:r>
        <w:rPr>
          <w:sz w:val="28"/>
          <w:szCs w:val="28"/>
        </w:rPr>
        <w:t xml:space="preserve"> - территория общего пользования, которая прилегает к зданию, строению, сооружению, земельному участку.</w:t>
      </w:r>
    </w:p>
    <w:p w:rsidR="003F025F" w:rsidRDefault="003F025F" w:rsidP="003F025F">
      <w:pPr>
        <w:spacing w:line="237" w:lineRule="auto"/>
        <w:ind w:right="-2" w:firstLine="567"/>
        <w:jc w:val="both"/>
        <w:rPr>
          <w:sz w:val="28"/>
          <w:szCs w:val="28"/>
        </w:rPr>
      </w:pPr>
      <w:r>
        <w:rPr>
          <w:sz w:val="28"/>
          <w:szCs w:val="28"/>
        </w:rPr>
        <w:lastRenderedPageBreak/>
        <w:t xml:space="preserve">2) </w:t>
      </w:r>
      <w:r>
        <w:rPr>
          <w:b/>
          <w:sz w:val="28"/>
          <w:szCs w:val="28"/>
        </w:rPr>
        <w:t>территории общего пользования</w:t>
      </w:r>
      <w:r>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F025F" w:rsidRDefault="003F025F" w:rsidP="003F025F">
      <w:pPr>
        <w:spacing w:line="237" w:lineRule="auto"/>
        <w:ind w:right="-2" w:firstLine="567"/>
        <w:jc w:val="both"/>
        <w:rPr>
          <w:sz w:val="28"/>
          <w:szCs w:val="28"/>
        </w:rPr>
      </w:pPr>
      <w:r>
        <w:rPr>
          <w:sz w:val="28"/>
          <w:szCs w:val="28"/>
        </w:rPr>
        <w:t xml:space="preserve">3) </w:t>
      </w:r>
      <w:r>
        <w:rPr>
          <w:b/>
          <w:sz w:val="28"/>
          <w:szCs w:val="28"/>
        </w:rPr>
        <w:t>границы прилегающей территории</w:t>
      </w:r>
      <w:r>
        <w:rPr>
          <w:sz w:val="28"/>
          <w:szCs w:val="28"/>
        </w:rPr>
        <w:t xml:space="preserve"> - местоположение прилегающей территории, установленное посредством определения координат характерных точек ее границ;</w:t>
      </w:r>
    </w:p>
    <w:p w:rsidR="003F025F" w:rsidRDefault="003F025F" w:rsidP="003F025F">
      <w:pPr>
        <w:spacing w:line="3" w:lineRule="exact"/>
        <w:ind w:right="-2" w:firstLine="567"/>
        <w:jc w:val="both"/>
        <w:rPr>
          <w:sz w:val="28"/>
          <w:szCs w:val="28"/>
        </w:rPr>
      </w:pPr>
    </w:p>
    <w:p w:rsidR="003F025F" w:rsidRDefault="003F025F" w:rsidP="003F025F">
      <w:pPr>
        <w:ind w:right="-2" w:firstLine="567"/>
        <w:jc w:val="both"/>
        <w:rPr>
          <w:sz w:val="28"/>
          <w:szCs w:val="28"/>
        </w:rPr>
      </w:pPr>
      <w:r>
        <w:rPr>
          <w:b/>
          <w:bCs/>
          <w:sz w:val="28"/>
          <w:szCs w:val="28"/>
        </w:rPr>
        <w:t xml:space="preserve">территория общего пользования </w:t>
      </w:r>
      <w:r>
        <w:rPr>
          <w:sz w:val="28"/>
          <w:szCs w:val="28"/>
        </w:rPr>
        <w:t>-</w:t>
      </w:r>
      <w:r>
        <w:rPr>
          <w:b/>
          <w:bCs/>
          <w:sz w:val="28"/>
          <w:szCs w:val="28"/>
        </w:rPr>
        <w:t xml:space="preserve"> </w:t>
      </w:r>
      <w:r>
        <w:rPr>
          <w:sz w:val="28"/>
          <w:szCs w:val="28"/>
        </w:rPr>
        <w:t>территории,</w:t>
      </w:r>
      <w:r>
        <w:rPr>
          <w:b/>
          <w:bCs/>
          <w:sz w:val="28"/>
          <w:szCs w:val="28"/>
        </w:rPr>
        <w:t xml:space="preserve"> </w:t>
      </w:r>
      <w:r>
        <w:rPr>
          <w:sz w:val="28"/>
          <w:szCs w:val="28"/>
        </w:rPr>
        <w:t>которыми беспрепятственно</w:t>
      </w:r>
      <w:r>
        <w:rPr>
          <w:b/>
          <w:bCs/>
          <w:sz w:val="28"/>
          <w:szCs w:val="28"/>
        </w:rPr>
        <w:t xml:space="preserve"> </w:t>
      </w:r>
      <w:r>
        <w:rPr>
          <w:sz w:val="28"/>
          <w:szCs w:val="28"/>
        </w:rPr>
        <w:t>пользуется неограниченный круг лиц (скверы, площади, улицы, набережные и т. д.).</w:t>
      </w:r>
    </w:p>
    <w:p w:rsidR="003F025F" w:rsidRDefault="003F025F" w:rsidP="003F025F">
      <w:pPr>
        <w:jc w:val="both"/>
        <w:rPr>
          <w:rFonts w:eastAsiaTheme="minorHAnsi"/>
          <w:sz w:val="28"/>
          <w:szCs w:val="28"/>
        </w:rPr>
      </w:pPr>
    </w:p>
    <w:p w:rsidR="003F025F" w:rsidRDefault="003F025F" w:rsidP="003F025F">
      <w:pPr>
        <w:ind w:firstLine="709"/>
        <w:jc w:val="both"/>
        <w:rPr>
          <w:sz w:val="28"/>
          <w:szCs w:val="28"/>
        </w:rPr>
      </w:pPr>
    </w:p>
    <w:p w:rsidR="003F025F" w:rsidRDefault="003F025F" w:rsidP="003F025F">
      <w:pPr>
        <w:ind w:firstLine="709"/>
        <w:jc w:val="both"/>
        <w:rPr>
          <w:b/>
          <w:sz w:val="28"/>
          <w:szCs w:val="28"/>
          <w:u w:val="single"/>
        </w:rPr>
      </w:pPr>
      <w:r>
        <w:rPr>
          <w:b/>
          <w:sz w:val="28"/>
          <w:szCs w:val="28"/>
          <w:u w:val="single"/>
          <w:lang w:val="en-US"/>
        </w:rPr>
        <w:t>II</w:t>
      </w:r>
      <w:r>
        <w:rPr>
          <w:b/>
          <w:sz w:val="28"/>
          <w:szCs w:val="28"/>
          <w:u w:val="single"/>
        </w:rPr>
        <w:t>. Благоустройство въездов в сельские населенные пункты и автобусные остановки.</w:t>
      </w:r>
    </w:p>
    <w:p w:rsidR="003F025F" w:rsidRDefault="003F025F" w:rsidP="003F025F">
      <w:pPr>
        <w:ind w:firstLine="709"/>
        <w:jc w:val="both"/>
        <w:rPr>
          <w:sz w:val="28"/>
          <w:szCs w:val="28"/>
        </w:rPr>
      </w:pPr>
      <w:r>
        <w:rPr>
          <w:sz w:val="28"/>
          <w:szCs w:val="28"/>
        </w:rPr>
        <w:t>Перед въездом в сельский населенный пункт следует установить въездной знак, который должен нести информацию о производственно -хозяйственном назначении сельского поселка и его истории.</w:t>
      </w:r>
    </w:p>
    <w:p w:rsidR="003F025F" w:rsidRDefault="003F025F" w:rsidP="003F025F">
      <w:pPr>
        <w:ind w:firstLine="709"/>
        <w:jc w:val="both"/>
        <w:rPr>
          <w:sz w:val="28"/>
          <w:szCs w:val="28"/>
        </w:rPr>
      </w:pPr>
      <w:r>
        <w:rPr>
          <w:sz w:val="28"/>
          <w:szCs w:val="28"/>
        </w:rPr>
        <w:t>Место установки знака, его объем, характер и планировочное решение определяются проектом планировки и застройки поселка. При разработке индивидуального проекта учитывают взаимосвязь въездного знака с поселком и особенности его восприятия. Простая запоминающая и выразительная форма знака облегчает восприятие его с автострад из движущихся автомобилей. Въездной знак лучше объединять с автобусной остановкой или дорожной стоянкой для автомашин. Особое внимание следует уделить благоустройству площадки перед въездным знаком: скамьи, цветочницы, урны, декоративное мощение площадки.</w:t>
      </w:r>
    </w:p>
    <w:p w:rsidR="003F025F" w:rsidRDefault="003F025F" w:rsidP="003F025F">
      <w:pPr>
        <w:ind w:firstLine="709"/>
        <w:jc w:val="both"/>
        <w:rPr>
          <w:sz w:val="28"/>
          <w:szCs w:val="28"/>
        </w:rPr>
      </w:pPr>
      <w:r>
        <w:rPr>
          <w:sz w:val="28"/>
          <w:szCs w:val="28"/>
        </w:rPr>
        <w:t xml:space="preserve">Павильон для остановки транспорта должен обеспечить пассажирам удобное ожидание, защиту от ветра, дождя, снега, а также хороший обзор дороги и живописных окрестностей. В 10-15 м. от автобусного павильона за полосой зелени располагают туалеты (если есть необходимость). Дорога между автобусной остановкой и самым сельским поселком должна быть достаточно благоустроенной. </w:t>
      </w:r>
    </w:p>
    <w:p w:rsidR="003F025F" w:rsidRDefault="003F025F" w:rsidP="003F025F">
      <w:pPr>
        <w:ind w:firstLine="709"/>
        <w:jc w:val="both"/>
        <w:rPr>
          <w:sz w:val="28"/>
          <w:szCs w:val="28"/>
        </w:rPr>
      </w:pPr>
    </w:p>
    <w:p w:rsidR="003F025F" w:rsidRDefault="003F025F" w:rsidP="003F025F">
      <w:pPr>
        <w:ind w:firstLine="709"/>
        <w:jc w:val="both"/>
        <w:rPr>
          <w:b/>
          <w:sz w:val="28"/>
          <w:szCs w:val="28"/>
          <w:u w:val="single"/>
        </w:rPr>
      </w:pPr>
      <w:r>
        <w:rPr>
          <w:b/>
          <w:sz w:val="28"/>
          <w:szCs w:val="28"/>
          <w:u w:val="single"/>
          <w:lang w:val="en-US"/>
        </w:rPr>
        <w:t>III</w:t>
      </w:r>
      <w:r>
        <w:rPr>
          <w:b/>
          <w:sz w:val="28"/>
          <w:szCs w:val="28"/>
          <w:u w:val="single"/>
        </w:rPr>
        <w:t>. Благоустройство общественных центров и парков.</w:t>
      </w:r>
    </w:p>
    <w:p w:rsidR="003F025F" w:rsidRDefault="003F025F" w:rsidP="003F025F">
      <w:pPr>
        <w:ind w:firstLine="709"/>
        <w:jc w:val="both"/>
        <w:rPr>
          <w:sz w:val="28"/>
          <w:szCs w:val="28"/>
        </w:rPr>
      </w:pPr>
      <w:r>
        <w:rPr>
          <w:sz w:val="28"/>
          <w:szCs w:val="28"/>
        </w:rPr>
        <w:t xml:space="preserve">Основными планировочными узлом территории сельских населенных мест является общественно-деловой центр, где сосредоточены административные, культурно-просветительные, торговые здания, парковая и спортивные зоны, площади и главная улица поселка. Внешнее благоустройство центра зависит от его расположения в планировочной структуре сельского поселка (генеральный план) условий восприятия его в окружающей искусственной и естественной среде в различное время года, дня и ночи, композиционной и зрительной взаимосвязи с природным ландшафтом и производственной зоной, а также от перспективного развития населенного пункта. </w:t>
      </w:r>
    </w:p>
    <w:p w:rsidR="003F025F" w:rsidRDefault="003F025F" w:rsidP="003F025F">
      <w:pPr>
        <w:ind w:firstLine="709"/>
        <w:jc w:val="both"/>
        <w:rPr>
          <w:sz w:val="28"/>
          <w:szCs w:val="28"/>
        </w:rPr>
      </w:pPr>
      <w:r>
        <w:rPr>
          <w:sz w:val="28"/>
          <w:szCs w:val="28"/>
        </w:rPr>
        <w:t>Ценность восприятия внешнего благоустройства и окружающей застройки или ландшафтной среды достигается масштабностью элементов, их конструкцией, формой, материалом цветом в зависимости от места установки и функционального назначения.</w:t>
      </w:r>
    </w:p>
    <w:p w:rsidR="003F025F" w:rsidRDefault="003F025F" w:rsidP="003F025F">
      <w:pPr>
        <w:ind w:firstLine="709"/>
        <w:jc w:val="both"/>
        <w:rPr>
          <w:sz w:val="28"/>
          <w:szCs w:val="28"/>
        </w:rPr>
      </w:pPr>
      <w:r>
        <w:rPr>
          <w:sz w:val="28"/>
          <w:szCs w:val="28"/>
        </w:rPr>
        <w:lastRenderedPageBreak/>
        <w:t xml:space="preserve"> Композиционным центром площади может быть избран монумент, памятник, фонтан, декоративный бассейн или другое сооружение, которое должно нести значительную художественную и идеологическую нагрузку в окружающем архитектурном ансамбле. Следует избегать сосредоточения в одном месте большого количества разнохарактерных элементов.</w:t>
      </w:r>
    </w:p>
    <w:p w:rsidR="003F025F" w:rsidRDefault="003F025F" w:rsidP="003F025F">
      <w:pPr>
        <w:ind w:firstLine="709"/>
        <w:jc w:val="both"/>
        <w:rPr>
          <w:sz w:val="28"/>
          <w:szCs w:val="28"/>
        </w:rPr>
      </w:pPr>
      <w:r>
        <w:rPr>
          <w:sz w:val="28"/>
          <w:szCs w:val="28"/>
        </w:rPr>
        <w:t>Малые формы архитектуры коммунального назначения (цветочные вазы, скамьи, урны и т.д.) следует изготовлять из долговечных материалов: бетона, естественного камня, металла и т.п. Они должны быть одновременно и декоративными.</w:t>
      </w:r>
    </w:p>
    <w:p w:rsidR="003F025F" w:rsidRDefault="003F025F" w:rsidP="003F025F">
      <w:pPr>
        <w:ind w:firstLine="709"/>
        <w:jc w:val="both"/>
        <w:rPr>
          <w:sz w:val="28"/>
          <w:szCs w:val="28"/>
        </w:rPr>
      </w:pPr>
      <w:r>
        <w:rPr>
          <w:sz w:val="28"/>
          <w:szCs w:val="28"/>
        </w:rPr>
        <w:t>Скверы, расположенные на площадках, следует проектировать в виде партерных газонов с цветами из многолетников, декоративными группами кустарников и деревьев третьей величины, как более соответствующих масштабу окружающей застройки. В создании декоративных групп уместно применить особо красочные виды, расширяя местный ассортимент за счет пород, хорошо зарекомендовавших себя в поселковом озеленении.</w:t>
      </w:r>
    </w:p>
    <w:p w:rsidR="003F025F" w:rsidRDefault="003F025F" w:rsidP="003F025F">
      <w:pPr>
        <w:ind w:firstLine="709"/>
        <w:jc w:val="both"/>
        <w:rPr>
          <w:sz w:val="28"/>
          <w:szCs w:val="28"/>
        </w:rPr>
      </w:pPr>
      <w:r>
        <w:rPr>
          <w:sz w:val="28"/>
          <w:szCs w:val="28"/>
        </w:rPr>
        <w:t>Перед входами в административные и общественные здания рекомендуется создавать композиции из ваз, цветов, альпийских горок и скульптур. Перед жилыми домами, включенными в застройку площадей и главной улицы, предусматривать газоны шириной не менее 12 м. с декоративными кустарниками и деревьями для защиты шума.</w:t>
      </w:r>
    </w:p>
    <w:p w:rsidR="003F025F" w:rsidRDefault="003F025F" w:rsidP="003F025F">
      <w:pPr>
        <w:ind w:firstLine="709"/>
        <w:jc w:val="both"/>
        <w:rPr>
          <w:sz w:val="28"/>
          <w:szCs w:val="28"/>
        </w:rPr>
      </w:pPr>
      <w:r>
        <w:rPr>
          <w:sz w:val="28"/>
          <w:szCs w:val="28"/>
        </w:rPr>
        <w:t>Для мощения площадей и главной улицы следует использовать цветную или белую декоративную плитку, плитняк и другой естественный камень. Характер и рисунок покрытия принимаются в зависимости от общей композиции площади или улицы с учетом формы плит мощения, способа их укладки, цветового соотношения, а также в зависимости от материала заполнения швов (растительного грунта, цементно-песчаной смеси и т.д.).</w:t>
      </w:r>
    </w:p>
    <w:p w:rsidR="003F025F" w:rsidRDefault="003F025F" w:rsidP="003F025F">
      <w:pPr>
        <w:ind w:firstLine="709"/>
        <w:jc w:val="both"/>
        <w:rPr>
          <w:sz w:val="28"/>
          <w:szCs w:val="28"/>
        </w:rPr>
      </w:pPr>
      <w:r>
        <w:rPr>
          <w:sz w:val="28"/>
          <w:szCs w:val="28"/>
        </w:rPr>
        <w:t>У общественных зданий необходимо предусмотреть заасфальтированные автостоянки и разместить на них места для автомашин. Стоянки не должны прерывать пешеходные пути.</w:t>
      </w:r>
    </w:p>
    <w:p w:rsidR="003F025F" w:rsidRDefault="003F025F" w:rsidP="003F025F">
      <w:pPr>
        <w:ind w:firstLine="709"/>
        <w:jc w:val="both"/>
        <w:rPr>
          <w:sz w:val="28"/>
          <w:szCs w:val="28"/>
        </w:rPr>
      </w:pPr>
      <w:r>
        <w:rPr>
          <w:sz w:val="28"/>
          <w:szCs w:val="28"/>
        </w:rPr>
        <w:t>Учреждения торговли, общественного питания и бытового обслуживания должны иметь хозяйственные дворы с удобным заездом транспорта, небольшими навесами для хозяйственной тары и складскими помещениями. Дворы нельзя размещать со стороны основных точек восприятия застройки центра, улицы (т.е. площади, пешеходных путей, водоемов, газонов-сквером и других открытых мест). Хозяйственные дворы озеленяют высокими деревьями, их территорию асфальтируют, а по периметру ограждают высокой живой изгородью.</w:t>
      </w:r>
    </w:p>
    <w:p w:rsidR="003F025F" w:rsidRDefault="003F025F" w:rsidP="003F025F">
      <w:pPr>
        <w:ind w:firstLine="709"/>
        <w:jc w:val="both"/>
        <w:rPr>
          <w:sz w:val="28"/>
          <w:szCs w:val="28"/>
        </w:rPr>
      </w:pPr>
      <w:r>
        <w:rPr>
          <w:sz w:val="28"/>
          <w:szCs w:val="28"/>
        </w:rPr>
        <w:t>Вся территория общественного центра освещается с учетом восприятия улицы и площадей, озеленения и малых форм архитектуры в вечернее и ночное время.</w:t>
      </w:r>
    </w:p>
    <w:p w:rsidR="003F025F" w:rsidRDefault="003F025F" w:rsidP="003F025F">
      <w:pPr>
        <w:ind w:firstLine="709"/>
        <w:jc w:val="both"/>
        <w:rPr>
          <w:sz w:val="28"/>
          <w:szCs w:val="28"/>
        </w:rPr>
      </w:pPr>
      <w:r>
        <w:rPr>
          <w:sz w:val="28"/>
          <w:szCs w:val="28"/>
        </w:rPr>
        <w:t>Общепоселковый парк является основным композиционным элементом в архитектурной композиции сельского поселка и важной функциональной зоной массового отдыха. Он может быть размещен рядом с центром или самостоятельной зоне в общей планировочной структуре сельского поселка.</w:t>
      </w:r>
    </w:p>
    <w:p w:rsidR="003F025F" w:rsidRDefault="003F025F" w:rsidP="003F025F">
      <w:pPr>
        <w:ind w:firstLine="709"/>
        <w:jc w:val="both"/>
        <w:rPr>
          <w:sz w:val="28"/>
          <w:szCs w:val="28"/>
        </w:rPr>
      </w:pPr>
      <w:r>
        <w:rPr>
          <w:sz w:val="28"/>
          <w:szCs w:val="28"/>
        </w:rPr>
        <w:t xml:space="preserve">Парк должен иметь развитую систему зрелищных и культурных центров, транспортно-пешеходную сеть, сложный комплекс элементов ландшафтной архитектуры, включающий, наряду с водоемами, рощами, групповыми и </w:t>
      </w:r>
      <w:r>
        <w:rPr>
          <w:sz w:val="28"/>
          <w:szCs w:val="28"/>
        </w:rPr>
        <w:lastRenderedPageBreak/>
        <w:t>одиночными посадками деревьев и кустарников, еще и цветочные партеры, открытые газоны, цветники и фонтаны.</w:t>
      </w:r>
    </w:p>
    <w:p w:rsidR="003F025F" w:rsidRDefault="003F025F" w:rsidP="003F025F">
      <w:pPr>
        <w:ind w:firstLine="709"/>
        <w:jc w:val="both"/>
        <w:rPr>
          <w:sz w:val="28"/>
          <w:szCs w:val="28"/>
        </w:rPr>
      </w:pPr>
      <w:r>
        <w:rPr>
          <w:sz w:val="28"/>
          <w:szCs w:val="28"/>
        </w:rPr>
        <w:t>Для общепоселкового парка рекомендуются следующие функциональное зонирование территории: зона главного входа, мемориальная, культурно-просветительная, типового отдыха и пешеходных прогулок, спортивная, детский городок и хозяйственная зона. Некоторые из зон могут быть выделены и обособлены от общей территории парка (мемориальная и спортивная зоны) и существовать самостоятельно.</w:t>
      </w:r>
    </w:p>
    <w:p w:rsidR="003F025F" w:rsidRDefault="003F025F" w:rsidP="003F025F">
      <w:pPr>
        <w:ind w:firstLine="709"/>
        <w:jc w:val="both"/>
        <w:rPr>
          <w:sz w:val="28"/>
          <w:szCs w:val="28"/>
          <w:u w:val="single"/>
        </w:rPr>
      </w:pPr>
      <w:r>
        <w:rPr>
          <w:sz w:val="28"/>
          <w:szCs w:val="28"/>
          <w:u w:val="single"/>
        </w:rPr>
        <w:t xml:space="preserve">Композиционное решение парка должно исходить из общей планировочной структуры населенного пункта.    </w:t>
      </w:r>
    </w:p>
    <w:p w:rsidR="003F025F" w:rsidRDefault="003F025F" w:rsidP="003F025F">
      <w:pPr>
        <w:ind w:firstLine="709"/>
        <w:jc w:val="both"/>
        <w:rPr>
          <w:sz w:val="28"/>
          <w:szCs w:val="28"/>
        </w:rPr>
      </w:pPr>
      <w:r>
        <w:rPr>
          <w:sz w:val="28"/>
          <w:szCs w:val="28"/>
        </w:rPr>
        <w:t>Под парки можно использовать неудобные для застройки территории, вклинившиеся в селитебная зону: склоны оврагов, балок, карьеров, низины, берега рек и прудов. Композицию таких парков следует строить на основе центрального массива зелени, пересеченной сетью прогулочных дорожек с четко выраженной связью с общественным центром населенного пункта и парковыми сооружениями, размещенными по периферии. При композиционном решении сельского парка необходимо учитывать восприятие поселка в общем и отдельных зон парка и разное время года. В парке должен преобладать живописный характер планировки и размещения зданий, сооружений и элементов ландшафтной архитектуры (массивы, группы и одиночные деревья в контрасте с открытыми пространствами). В классическом регулярном стиле могут быть решены отдельные элементы: главный вход, мемориальная и спортивные зоны.</w:t>
      </w:r>
    </w:p>
    <w:p w:rsidR="003F025F" w:rsidRDefault="003F025F" w:rsidP="003F025F">
      <w:pPr>
        <w:ind w:firstLine="709"/>
        <w:jc w:val="both"/>
        <w:rPr>
          <w:sz w:val="28"/>
          <w:szCs w:val="28"/>
        </w:rPr>
      </w:pPr>
      <w:r>
        <w:rPr>
          <w:sz w:val="28"/>
          <w:szCs w:val="28"/>
        </w:rPr>
        <w:t>Одной из специфической особенностей Республики Тыва является продолжительность зимнего периода, в связи с чем непременным условием является включение в ассортимент зеленых насаждений парка хвойных пород.</w:t>
      </w:r>
    </w:p>
    <w:p w:rsidR="003F025F" w:rsidRDefault="003F025F" w:rsidP="003F025F">
      <w:pPr>
        <w:ind w:firstLine="709"/>
        <w:jc w:val="both"/>
        <w:rPr>
          <w:sz w:val="28"/>
          <w:szCs w:val="28"/>
        </w:rPr>
      </w:pPr>
      <w:r>
        <w:rPr>
          <w:sz w:val="28"/>
          <w:szCs w:val="28"/>
        </w:rPr>
        <w:t>При создании сельских парков часто возникает вопрос о реконструкции лесных массивов, включая их в парковый пейзаж. Здесь важно сохранить наиболее ценные качества, имеющиеся в естественных насаждениях, и устранить недостатки, отрицательно влияющие на декоративно-художественные и санитарно-гигиенические достоинства пейзажа.</w:t>
      </w:r>
    </w:p>
    <w:p w:rsidR="003F025F" w:rsidRDefault="003F025F" w:rsidP="003F025F">
      <w:pPr>
        <w:ind w:firstLine="709"/>
        <w:jc w:val="both"/>
        <w:rPr>
          <w:sz w:val="28"/>
          <w:szCs w:val="28"/>
        </w:rPr>
      </w:pPr>
      <w:r>
        <w:rPr>
          <w:sz w:val="28"/>
          <w:szCs w:val="28"/>
        </w:rPr>
        <w:t xml:space="preserve">Главный вход в парк </w:t>
      </w:r>
      <w:proofErr w:type="spellStart"/>
      <w:r>
        <w:rPr>
          <w:sz w:val="28"/>
          <w:szCs w:val="28"/>
        </w:rPr>
        <w:t>планировочно</w:t>
      </w:r>
      <w:proofErr w:type="spellEnd"/>
      <w:r>
        <w:rPr>
          <w:sz w:val="28"/>
          <w:szCs w:val="28"/>
        </w:rPr>
        <w:t xml:space="preserve"> должен быть увязан с общей структурой поселка и в зависимости от этого выполняться из бетона, металла, дерева или другого местного материала. Главный вход может стать одним из основных архитектурно –планировочных элементов площади общественного центра, а также главной улицы поселка.</w:t>
      </w:r>
    </w:p>
    <w:p w:rsidR="003F025F" w:rsidRDefault="003F025F" w:rsidP="003F025F">
      <w:pPr>
        <w:ind w:firstLine="709"/>
        <w:jc w:val="both"/>
        <w:rPr>
          <w:sz w:val="28"/>
          <w:szCs w:val="28"/>
        </w:rPr>
      </w:pPr>
      <w:r>
        <w:rPr>
          <w:sz w:val="28"/>
          <w:szCs w:val="28"/>
        </w:rPr>
        <w:t>Мемориальная зона является новым элементом планировочной структуры парка. Она создается в память о воинах – жителях поселка, погибших в годы Великой Отечественной войны 1941-1945 г.г. Эта зона должна быть связана удобной аллеей с главным входом для торжественных шествий в дни праздников.</w:t>
      </w:r>
    </w:p>
    <w:p w:rsidR="003F025F" w:rsidRDefault="003F025F" w:rsidP="003F025F">
      <w:pPr>
        <w:ind w:firstLine="709"/>
        <w:jc w:val="both"/>
        <w:rPr>
          <w:sz w:val="28"/>
          <w:szCs w:val="28"/>
        </w:rPr>
      </w:pPr>
      <w:r>
        <w:rPr>
          <w:sz w:val="28"/>
          <w:szCs w:val="28"/>
        </w:rPr>
        <w:t>В состав культурно-просветительной зоны входят: танцплощадка, летняя эстрада, аттракционы и т.д. Архитектура этих сооружений должна быть решена в легких конструкциях (они могут быть сезонными). Перед каждым из них необходимо предусмотреть рекреационные площадки с облегченным покрытием.</w:t>
      </w:r>
    </w:p>
    <w:p w:rsidR="003F025F" w:rsidRDefault="003F025F" w:rsidP="003F025F">
      <w:pPr>
        <w:ind w:firstLine="709"/>
        <w:jc w:val="both"/>
        <w:rPr>
          <w:sz w:val="28"/>
          <w:szCs w:val="28"/>
        </w:rPr>
      </w:pPr>
      <w:r>
        <w:rPr>
          <w:sz w:val="28"/>
          <w:szCs w:val="28"/>
        </w:rPr>
        <w:t>Зону тихого отдыха и прогулок устраивают в самой живописной части парка, на пересеченной местности, желательно у водоемов. Эта зона должна быть хорошо связана с главной аллеей парка. Ее оборудуют беседками, площадками отдыха, альпийскими горками, сетью различных аллей и дорожек.</w:t>
      </w:r>
    </w:p>
    <w:p w:rsidR="003F025F" w:rsidRDefault="003F025F" w:rsidP="003F025F">
      <w:pPr>
        <w:ind w:firstLine="709"/>
        <w:jc w:val="both"/>
        <w:rPr>
          <w:sz w:val="28"/>
          <w:szCs w:val="28"/>
        </w:rPr>
      </w:pPr>
      <w:r>
        <w:rPr>
          <w:sz w:val="28"/>
          <w:szCs w:val="28"/>
        </w:rPr>
        <w:lastRenderedPageBreak/>
        <w:t xml:space="preserve">Спортивная зона включает: стадион, площадки для игр, лодочные станции, пляжи, сооружения для зимних видов спорта. </w:t>
      </w:r>
      <w:proofErr w:type="spellStart"/>
      <w:r>
        <w:rPr>
          <w:sz w:val="28"/>
          <w:szCs w:val="28"/>
        </w:rPr>
        <w:t>Планировочно</w:t>
      </w:r>
      <w:proofErr w:type="spellEnd"/>
      <w:r>
        <w:rPr>
          <w:sz w:val="28"/>
          <w:szCs w:val="28"/>
        </w:rPr>
        <w:t xml:space="preserve"> эту зону можно объединить с территорией школьного участка.</w:t>
      </w:r>
    </w:p>
    <w:p w:rsidR="003F025F" w:rsidRDefault="003F025F" w:rsidP="003F025F">
      <w:pPr>
        <w:ind w:firstLine="709"/>
        <w:jc w:val="both"/>
        <w:rPr>
          <w:sz w:val="28"/>
          <w:szCs w:val="28"/>
        </w:rPr>
      </w:pPr>
      <w:r>
        <w:rPr>
          <w:sz w:val="28"/>
          <w:szCs w:val="28"/>
        </w:rPr>
        <w:t>Сектор детских игр следует располагать в части парка с наиболее благоприятным микроклиматом и оборудовать игровыми площадками для детей разных возрастных групп. В этом секторе необходимо предусмотреть дорожки для езды на велосипедах и детских автомобилях, общепоселковый детский городок из различных игровых сооружений и устройств.</w:t>
      </w:r>
    </w:p>
    <w:p w:rsidR="003F025F" w:rsidRDefault="003F025F" w:rsidP="003F025F">
      <w:pPr>
        <w:ind w:firstLine="709"/>
        <w:jc w:val="both"/>
        <w:rPr>
          <w:b/>
          <w:sz w:val="28"/>
          <w:szCs w:val="28"/>
          <w:u w:val="single"/>
        </w:rPr>
      </w:pPr>
    </w:p>
    <w:p w:rsidR="003F025F" w:rsidRDefault="003F025F" w:rsidP="003F025F">
      <w:pPr>
        <w:ind w:firstLine="709"/>
        <w:jc w:val="both"/>
        <w:rPr>
          <w:b/>
          <w:sz w:val="28"/>
          <w:szCs w:val="28"/>
          <w:u w:val="single"/>
        </w:rPr>
      </w:pPr>
      <w:r>
        <w:rPr>
          <w:b/>
          <w:sz w:val="28"/>
          <w:szCs w:val="28"/>
          <w:u w:val="single"/>
          <w:lang w:val="en-US"/>
        </w:rPr>
        <w:t>IV</w:t>
      </w:r>
      <w:r>
        <w:rPr>
          <w:b/>
          <w:sz w:val="28"/>
          <w:szCs w:val="28"/>
          <w:u w:val="single"/>
        </w:rPr>
        <w:t>. Благоустройство детских игровых участков и их оборудование.</w:t>
      </w:r>
    </w:p>
    <w:p w:rsidR="003F025F" w:rsidRDefault="003F025F" w:rsidP="003F025F">
      <w:pPr>
        <w:ind w:firstLine="709"/>
        <w:jc w:val="both"/>
        <w:rPr>
          <w:sz w:val="28"/>
          <w:szCs w:val="28"/>
        </w:rPr>
      </w:pPr>
      <w:r>
        <w:rPr>
          <w:sz w:val="28"/>
          <w:szCs w:val="28"/>
          <w:u w:val="single"/>
        </w:rPr>
        <w:t>Участок детского дошкольного учреждения</w:t>
      </w:r>
      <w:r>
        <w:rPr>
          <w:sz w:val="28"/>
          <w:szCs w:val="28"/>
        </w:rPr>
        <w:t xml:space="preserve"> следует оградить и изолировать от окружающей застройки и улиц посадками живой изгороди или деревьев. </w:t>
      </w:r>
    </w:p>
    <w:p w:rsidR="003F025F" w:rsidRDefault="003F025F" w:rsidP="003F025F">
      <w:pPr>
        <w:ind w:firstLine="709"/>
        <w:jc w:val="both"/>
        <w:rPr>
          <w:sz w:val="28"/>
          <w:szCs w:val="28"/>
        </w:rPr>
      </w:pPr>
      <w:r>
        <w:rPr>
          <w:sz w:val="28"/>
          <w:szCs w:val="28"/>
        </w:rPr>
        <w:t>На территории участка размещают площадки для игр, отдыха родителей, для птиц и животных, хозяйственный двор и садово-огородный участок.</w:t>
      </w:r>
    </w:p>
    <w:p w:rsidR="003F025F" w:rsidRDefault="003F025F" w:rsidP="003F025F">
      <w:pPr>
        <w:ind w:firstLine="709"/>
        <w:jc w:val="both"/>
        <w:rPr>
          <w:sz w:val="28"/>
          <w:szCs w:val="28"/>
        </w:rPr>
      </w:pPr>
      <w:r>
        <w:rPr>
          <w:sz w:val="28"/>
          <w:szCs w:val="28"/>
        </w:rPr>
        <w:t>Игровые площадки изолируют друг от друга живой изгородью, газоном или посадками деревьев. На них размещают (в зависимости от возраста детей) песочницы, качалки-балансиры, карусели и прочие оборудование. На каждой площадке обязательно устанавливают теневой навес, скамейки, урны. Количество и тип оборудования зависят от вместимости детского учреждения.</w:t>
      </w:r>
    </w:p>
    <w:p w:rsidR="003F025F" w:rsidRDefault="003F025F" w:rsidP="003F025F">
      <w:pPr>
        <w:ind w:firstLine="709"/>
        <w:jc w:val="both"/>
        <w:rPr>
          <w:sz w:val="28"/>
          <w:szCs w:val="28"/>
        </w:rPr>
      </w:pPr>
      <w:r>
        <w:rPr>
          <w:sz w:val="28"/>
          <w:szCs w:val="28"/>
          <w:u w:val="single"/>
        </w:rPr>
        <w:t>На территории школьного участка</w:t>
      </w:r>
      <w:r>
        <w:rPr>
          <w:sz w:val="28"/>
          <w:szCs w:val="28"/>
        </w:rPr>
        <w:t xml:space="preserve"> устраивают учебные и спортивные площадки, площадки отдыха для различных возрастных групп, учебные постройки, хозяйственный двор. Оборудование размещают в зависимости от вместимости школы.</w:t>
      </w:r>
    </w:p>
    <w:p w:rsidR="003F025F" w:rsidRDefault="003F025F" w:rsidP="003F025F">
      <w:pPr>
        <w:ind w:firstLine="709"/>
        <w:jc w:val="both"/>
        <w:rPr>
          <w:sz w:val="28"/>
          <w:szCs w:val="28"/>
        </w:rPr>
      </w:pPr>
      <w:r>
        <w:rPr>
          <w:sz w:val="28"/>
          <w:szCs w:val="28"/>
        </w:rPr>
        <w:t xml:space="preserve">В учебно-опытной зоне рекомендуется разбить сад-дендрарий, где школьники смогут выращивать редкие в данной области разновидности и коллекционные сорта деревьев, кустарников, цветов для дальнейшего их распространения в поселке. </w:t>
      </w:r>
    </w:p>
    <w:p w:rsidR="003F025F" w:rsidRDefault="003F025F" w:rsidP="003F025F">
      <w:pPr>
        <w:ind w:firstLine="709"/>
        <w:jc w:val="both"/>
        <w:rPr>
          <w:sz w:val="28"/>
          <w:szCs w:val="28"/>
        </w:rPr>
      </w:pPr>
      <w:r>
        <w:rPr>
          <w:sz w:val="28"/>
          <w:szCs w:val="28"/>
        </w:rPr>
        <w:t xml:space="preserve">Спортивные площадки следует располагать со стороны рекреационных помещений школы. На школьном участке необходимо предусмотреть спортивное ядро. Школьные спортивные сооружения могут носить общепоселковый характер. </w:t>
      </w:r>
    </w:p>
    <w:p w:rsidR="003F025F" w:rsidRDefault="003F025F" w:rsidP="003F025F">
      <w:pPr>
        <w:ind w:firstLine="709"/>
        <w:jc w:val="both"/>
        <w:rPr>
          <w:sz w:val="28"/>
          <w:szCs w:val="28"/>
        </w:rPr>
      </w:pPr>
      <w:r>
        <w:rPr>
          <w:sz w:val="28"/>
          <w:szCs w:val="28"/>
        </w:rPr>
        <w:t>Озеленение школьного участка должно составлять не менее 50 % территории.</w:t>
      </w:r>
    </w:p>
    <w:p w:rsidR="003F025F" w:rsidRDefault="003F025F" w:rsidP="003F025F">
      <w:pPr>
        <w:ind w:firstLine="709"/>
        <w:jc w:val="both"/>
        <w:rPr>
          <w:sz w:val="28"/>
          <w:szCs w:val="28"/>
        </w:rPr>
      </w:pPr>
      <w:r>
        <w:rPr>
          <w:sz w:val="28"/>
          <w:szCs w:val="28"/>
        </w:rPr>
        <w:t>На участке должны размещать малые формы архитектуры: сооружения для проведения массовых мероприятий, стенды для наглядной агитации, декоративную тематическую скульптуру, скамьи, вазы, игровое оборудование.</w:t>
      </w:r>
    </w:p>
    <w:p w:rsidR="003F025F" w:rsidRDefault="003F025F" w:rsidP="003F025F">
      <w:pPr>
        <w:ind w:firstLine="709"/>
        <w:jc w:val="both"/>
        <w:rPr>
          <w:sz w:val="28"/>
          <w:szCs w:val="28"/>
        </w:rPr>
      </w:pPr>
      <w:r>
        <w:rPr>
          <w:sz w:val="28"/>
          <w:szCs w:val="28"/>
          <w:u w:val="single"/>
        </w:rPr>
        <w:t>Игровые площадки</w:t>
      </w:r>
      <w:r>
        <w:rPr>
          <w:sz w:val="28"/>
          <w:szCs w:val="28"/>
        </w:rPr>
        <w:t xml:space="preserve"> на территории жилой зоны и детских учреждений подразделяют по возрастным группам: ясельного возраста (до 3 лет), дошкольного возраста (3-6 лет), младшего и среднего школьного возраста (7-14 лет).</w:t>
      </w:r>
    </w:p>
    <w:p w:rsidR="003F025F" w:rsidRDefault="003F025F" w:rsidP="003F025F">
      <w:pPr>
        <w:ind w:firstLine="709"/>
        <w:jc w:val="both"/>
        <w:rPr>
          <w:sz w:val="28"/>
          <w:szCs w:val="28"/>
        </w:rPr>
      </w:pPr>
      <w:r>
        <w:rPr>
          <w:sz w:val="28"/>
          <w:szCs w:val="28"/>
        </w:rPr>
        <w:t>На детских игровых площадках могут быть предусмотрены следующие элементы: устройства для ориентации на местности; оборудование для развития фантазии; игровые движущиеся устройства; оборудование для игр песком; теневые навесы; площадки для свободной деятельности подростков; спортивное оборудование.</w:t>
      </w:r>
    </w:p>
    <w:p w:rsidR="003F025F" w:rsidRDefault="003F025F" w:rsidP="003F025F">
      <w:pPr>
        <w:ind w:firstLine="709"/>
        <w:jc w:val="both"/>
        <w:rPr>
          <w:sz w:val="28"/>
          <w:szCs w:val="28"/>
        </w:rPr>
      </w:pPr>
      <w:r>
        <w:rPr>
          <w:sz w:val="28"/>
          <w:szCs w:val="28"/>
        </w:rPr>
        <w:lastRenderedPageBreak/>
        <w:t>Общепоселковые детские городки рекомендуются сооружать на территории парка по индивидуальному проекту, учитывающему местные традиции, специфику детских игр, возможности строительной базы.</w:t>
      </w:r>
    </w:p>
    <w:p w:rsidR="003F025F" w:rsidRDefault="003F025F" w:rsidP="003F025F">
      <w:pPr>
        <w:ind w:firstLine="709"/>
        <w:jc w:val="both"/>
        <w:rPr>
          <w:sz w:val="28"/>
          <w:szCs w:val="28"/>
        </w:rPr>
      </w:pPr>
      <w:r>
        <w:rPr>
          <w:sz w:val="28"/>
          <w:szCs w:val="28"/>
        </w:rPr>
        <w:t>Общая норма игровых площадок принимается 0,5-2 м² на одного человека (если общая группа состоит из детей от года до 6 лет) и 0,6 м² на одного человека (если группу составляют дети от 7 до 14 лет).</w:t>
      </w:r>
    </w:p>
    <w:p w:rsidR="003F025F" w:rsidRDefault="003F025F" w:rsidP="003F025F">
      <w:pPr>
        <w:ind w:firstLine="709"/>
        <w:jc w:val="both"/>
        <w:rPr>
          <w:sz w:val="28"/>
          <w:szCs w:val="28"/>
        </w:rPr>
      </w:pPr>
      <w:r>
        <w:rPr>
          <w:sz w:val="28"/>
          <w:szCs w:val="28"/>
        </w:rPr>
        <w:t xml:space="preserve">Игровые площадки для детей нужно размещать не ближе 25 м от жилых зданий, а от хозяйственных площадок и мусорных контейнеров – не ближе 10 м, изолируя их густым кустарником и деревьями. Дорожки рекомендуется покрывать оптимальными </w:t>
      </w:r>
      <w:proofErr w:type="spellStart"/>
      <w:r>
        <w:rPr>
          <w:sz w:val="28"/>
          <w:szCs w:val="28"/>
        </w:rPr>
        <w:t>спецсмесями</w:t>
      </w:r>
      <w:proofErr w:type="spellEnd"/>
      <w:r>
        <w:rPr>
          <w:sz w:val="28"/>
          <w:szCs w:val="28"/>
        </w:rPr>
        <w:t>, а входные площадки делать из цветной плитки или асфальта. На детских площадках должны быть сливы для воды, урны для мусора и осветительные устройства.</w:t>
      </w:r>
    </w:p>
    <w:p w:rsidR="003F025F" w:rsidRDefault="003F025F" w:rsidP="003F025F">
      <w:pPr>
        <w:ind w:firstLine="709"/>
        <w:jc w:val="both"/>
        <w:rPr>
          <w:sz w:val="28"/>
          <w:szCs w:val="28"/>
        </w:rPr>
      </w:pPr>
      <w:r>
        <w:rPr>
          <w:sz w:val="28"/>
          <w:szCs w:val="28"/>
        </w:rPr>
        <w:t>Для защиты от ветра и солнца площадки ограждают посадками деревьев и кустарников шириной 5-10 м, но так, чтобы обеспечить постоянную инсоляцию части территории.</w:t>
      </w:r>
    </w:p>
    <w:p w:rsidR="003F025F" w:rsidRDefault="003F025F" w:rsidP="003F025F">
      <w:pPr>
        <w:ind w:firstLine="709"/>
        <w:jc w:val="both"/>
        <w:rPr>
          <w:sz w:val="28"/>
          <w:szCs w:val="28"/>
        </w:rPr>
      </w:pPr>
      <w:r>
        <w:rPr>
          <w:sz w:val="28"/>
          <w:szCs w:val="28"/>
        </w:rPr>
        <w:t>Детские площадки должны оборудоваться так, чтобы их можно было использовать в любое время года. При установке устройств необходимо соблюдать следующие требования:</w:t>
      </w:r>
    </w:p>
    <w:p w:rsidR="003F025F" w:rsidRDefault="003F025F" w:rsidP="003F025F">
      <w:pPr>
        <w:ind w:firstLine="709"/>
        <w:jc w:val="both"/>
        <w:rPr>
          <w:sz w:val="28"/>
          <w:szCs w:val="28"/>
        </w:rPr>
      </w:pPr>
      <w:r>
        <w:rPr>
          <w:sz w:val="28"/>
          <w:szCs w:val="28"/>
        </w:rPr>
        <w:t>- устройства должны быть удобными и безопасными, гигиеничными и легко моющимся; вокруг игровых стенок, качелей, каруселей, горок необходимо насыпать слой песка толщиной 10-15 см; форма и цвет приспособлений должны быть выполнены оригинально, со вкусом и не портить одежду. При архитектурно-декоративном оформлении детских площадок необходимо учитывать национальные традиции.</w:t>
      </w:r>
    </w:p>
    <w:p w:rsidR="003F025F" w:rsidRDefault="003F025F" w:rsidP="003F025F">
      <w:pPr>
        <w:ind w:firstLine="709"/>
        <w:jc w:val="both"/>
        <w:rPr>
          <w:sz w:val="28"/>
          <w:szCs w:val="28"/>
        </w:rPr>
      </w:pPr>
      <w:r>
        <w:rPr>
          <w:sz w:val="28"/>
          <w:szCs w:val="28"/>
        </w:rPr>
        <w:t>При решении вертикальной планировки детских учреждений желательно излишки грунта использовать для устройства горок, мостиков, лесенок.</w:t>
      </w:r>
    </w:p>
    <w:p w:rsidR="003F025F" w:rsidRDefault="003F025F" w:rsidP="003F025F">
      <w:pPr>
        <w:ind w:firstLine="709"/>
        <w:jc w:val="both"/>
        <w:rPr>
          <w:sz w:val="28"/>
          <w:szCs w:val="28"/>
        </w:rPr>
      </w:pPr>
      <w:r>
        <w:rPr>
          <w:sz w:val="28"/>
          <w:szCs w:val="28"/>
        </w:rPr>
        <w:t xml:space="preserve">На ровных поверхностях детских игровых устройств рекомендуется изображать сказочные персонажи, пейзажи, автомобили, домики.   </w:t>
      </w:r>
    </w:p>
    <w:p w:rsidR="003F025F" w:rsidRDefault="003F025F" w:rsidP="003F025F">
      <w:pPr>
        <w:ind w:firstLine="709"/>
        <w:jc w:val="both"/>
        <w:rPr>
          <w:sz w:val="28"/>
          <w:szCs w:val="28"/>
        </w:rPr>
      </w:pPr>
      <w:r>
        <w:rPr>
          <w:sz w:val="28"/>
          <w:szCs w:val="28"/>
        </w:rPr>
        <w:t>Большое значение имеет правильное расположение приспособлений на детских игровых площадках. Проектируя их, нужно унифицировать узлы, детали, создавать различные композиции из отдельных типовых деталей, экономичное и рационально употребляя материал.</w:t>
      </w:r>
    </w:p>
    <w:p w:rsidR="003F025F" w:rsidRDefault="003F025F" w:rsidP="003F025F">
      <w:pPr>
        <w:ind w:firstLine="709"/>
        <w:jc w:val="both"/>
        <w:rPr>
          <w:sz w:val="28"/>
          <w:szCs w:val="28"/>
        </w:rPr>
      </w:pPr>
      <w:r>
        <w:rPr>
          <w:sz w:val="28"/>
          <w:szCs w:val="28"/>
        </w:rPr>
        <w:t>Песок в песочницах следует менять два-три раза в год. Для спокойных игр на небольших площадках ставятся домики, шатры из местных строительных материалов: (дерева). Такие домики могут быть построены по сказочным мотивам.</w:t>
      </w:r>
    </w:p>
    <w:p w:rsidR="003F025F" w:rsidRDefault="003F025F" w:rsidP="003F025F">
      <w:pPr>
        <w:ind w:firstLine="709"/>
        <w:jc w:val="both"/>
        <w:rPr>
          <w:sz w:val="28"/>
          <w:szCs w:val="28"/>
        </w:rPr>
      </w:pPr>
      <w:r>
        <w:rPr>
          <w:sz w:val="28"/>
          <w:szCs w:val="28"/>
        </w:rPr>
        <w:t>Горки могут быть выполнены из дерева и других материалов. Их катальную сторону покрывают пластиком или металлом. На одной площадке можно ставить несколько горок группой, высота их должна быть 180-200 см.</w:t>
      </w:r>
    </w:p>
    <w:p w:rsidR="003F025F" w:rsidRDefault="003F025F" w:rsidP="003F025F">
      <w:pPr>
        <w:ind w:firstLine="709"/>
        <w:jc w:val="both"/>
        <w:rPr>
          <w:sz w:val="28"/>
          <w:szCs w:val="28"/>
        </w:rPr>
      </w:pPr>
      <w:r>
        <w:rPr>
          <w:sz w:val="28"/>
          <w:szCs w:val="28"/>
        </w:rPr>
        <w:t>При расстановке игрового оборудования следует избегать сосредоточения в одном месте большого количества разнохарактерных элементов, которое затрудняет их восприятие. Для целостности восприятия элементов внешнего благоустройства и окружающей застройки необходимо учитывать масштабность элементов, конструкцию, материал, форму и цвет, решая их в зависимости от места установки и функционального назначения.</w:t>
      </w:r>
    </w:p>
    <w:p w:rsidR="003F025F" w:rsidRDefault="003F025F" w:rsidP="003F025F">
      <w:pPr>
        <w:ind w:firstLine="709"/>
        <w:jc w:val="both"/>
        <w:rPr>
          <w:b/>
          <w:sz w:val="28"/>
          <w:szCs w:val="28"/>
          <w:u w:val="single"/>
        </w:rPr>
      </w:pPr>
    </w:p>
    <w:p w:rsidR="003F025F" w:rsidRDefault="003F025F" w:rsidP="003F025F">
      <w:pPr>
        <w:ind w:firstLine="709"/>
        <w:jc w:val="both"/>
        <w:rPr>
          <w:b/>
          <w:sz w:val="28"/>
          <w:szCs w:val="28"/>
          <w:u w:val="single"/>
        </w:rPr>
      </w:pPr>
      <w:r>
        <w:rPr>
          <w:b/>
          <w:sz w:val="28"/>
          <w:szCs w:val="28"/>
          <w:u w:val="single"/>
          <w:lang w:val="en-US"/>
        </w:rPr>
        <w:t>V</w:t>
      </w:r>
      <w:r>
        <w:rPr>
          <w:b/>
          <w:sz w:val="28"/>
          <w:szCs w:val="28"/>
          <w:u w:val="single"/>
        </w:rPr>
        <w:t xml:space="preserve">. Благоустройство территории жилой застройки </w:t>
      </w:r>
    </w:p>
    <w:p w:rsidR="003F025F" w:rsidRDefault="003F025F" w:rsidP="003F025F">
      <w:pPr>
        <w:ind w:firstLine="709"/>
        <w:jc w:val="both"/>
        <w:rPr>
          <w:sz w:val="28"/>
          <w:szCs w:val="28"/>
        </w:rPr>
      </w:pPr>
      <w:r>
        <w:rPr>
          <w:sz w:val="28"/>
          <w:szCs w:val="28"/>
        </w:rPr>
        <w:lastRenderedPageBreak/>
        <w:t>Благоустройство территории жилой застройки связано с характером планировочного решения всего поселка, ландшафтными и микроклиматическими условиями территории, национальными традициями, спецификой благоустройства сельской местности (масштаб, камерность восприятия), возможностями местной строительной базы. Все малые формы архитектуры и элементы оборудования располагают с учетом ландшафта, видовых и обзорных точек.</w:t>
      </w:r>
    </w:p>
    <w:p w:rsidR="003F025F" w:rsidRDefault="003F025F" w:rsidP="003F025F">
      <w:pPr>
        <w:ind w:firstLine="709"/>
        <w:jc w:val="both"/>
        <w:rPr>
          <w:sz w:val="28"/>
          <w:szCs w:val="28"/>
        </w:rPr>
      </w:pPr>
      <w:r>
        <w:rPr>
          <w:sz w:val="28"/>
          <w:szCs w:val="28"/>
        </w:rPr>
        <w:t>Внутри участка застройки многоквартирными домами следует предусмотреть устройство площадок для отдыха взрослых и игр детей, спортивных и хозяйственных площадок, гаражей, сараев, огородов и т.д.</w:t>
      </w:r>
    </w:p>
    <w:p w:rsidR="003F025F" w:rsidRDefault="003F025F" w:rsidP="003F025F">
      <w:pPr>
        <w:ind w:firstLine="709"/>
        <w:jc w:val="both"/>
        <w:rPr>
          <w:sz w:val="28"/>
          <w:szCs w:val="28"/>
        </w:rPr>
      </w:pPr>
      <w:r>
        <w:rPr>
          <w:sz w:val="28"/>
          <w:szCs w:val="28"/>
        </w:rPr>
        <w:t xml:space="preserve">Детские игровые площадки для различных возрастных групп размещают не далее 40-50 м от входа в жилой дом. Спортивные площадки на территории жилой зоны предназначены для занятий физкультурой и такими играми как настольный теннис, бадминтон. «Большой спорт» выносится в спортивный комплекс поселка, которых находится обычно в пешеходной доступности от жилой зоны.  </w:t>
      </w:r>
    </w:p>
    <w:p w:rsidR="003F025F" w:rsidRDefault="003F025F" w:rsidP="003F025F">
      <w:pPr>
        <w:ind w:firstLine="709"/>
        <w:jc w:val="both"/>
        <w:rPr>
          <w:sz w:val="28"/>
          <w:szCs w:val="28"/>
        </w:rPr>
      </w:pPr>
      <w:r>
        <w:rPr>
          <w:sz w:val="28"/>
          <w:szCs w:val="28"/>
        </w:rPr>
        <w:t xml:space="preserve">В крупных жилых массивах типа микрорайонов рекомендуется устраивать единый микрорайонный сад для отдыха и игр. В этом случае лучше всего сохранить участок с естественным рельефом, существующими взрослыми деревьями и водоемами, прудом. Рельеф может стать более выразительным при использовании строительного грунта. В саду микрорайона по периметру целесообразно расположить более плотные и загущенные посадки, а внутреннее пространство оставить открытым для газонов и цветников. </w:t>
      </w:r>
    </w:p>
    <w:p w:rsidR="003F025F" w:rsidRDefault="003F025F" w:rsidP="003F025F">
      <w:pPr>
        <w:ind w:firstLine="709"/>
        <w:jc w:val="both"/>
        <w:rPr>
          <w:sz w:val="28"/>
          <w:szCs w:val="28"/>
        </w:rPr>
      </w:pPr>
      <w:r>
        <w:rPr>
          <w:sz w:val="28"/>
          <w:szCs w:val="28"/>
        </w:rPr>
        <w:t xml:space="preserve">Территория жилой зоны должна иметь сеть удобных пешеходных дорожек (с покрытием из плиток или оптимальных </w:t>
      </w:r>
      <w:proofErr w:type="spellStart"/>
      <w:r>
        <w:rPr>
          <w:sz w:val="28"/>
          <w:szCs w:val="28"/>
        </w:rPr>
        <w:t>спецсмесей</w:t>
      </w:r>
      <w:proofErr w:type="spellEnd"/>
      <w:r>
        <w:rPr>
          <w:sz w:val="28"/>
          <w:szCs w:val="28"/>
        </w:rPr>
        <w:t xml:space="preserve">), ведущих к местам отдыха, труда и обслуживания. Здесь размещают малые архитектурные формы (скамьи, </w:t>
      </w:r>
      <w:proofErr w:type="spellStart"/>
      <w:r>
        <w:rPr>
          <w:sz w:val="28"/>
          <w:szCs w:val="28"/>
        </w:rPr>
        <w:t>перголы</w:t>
      </w:r>
      <w:proofErr w:type="spellEnd"/>
      <w:r>
        <w:rPr>
          <w:sz w:val="28"/>
          <w:szCs w:val="28"/>
        </w:rPr>
        <w:t>, вазы).</w:t>
      </w:r>
    </w:p>
    <w:p w:rsidR="003F025F" w:rsidRDefault="003F025F" w:rsidP="003F025F">
      <w:pPr>
        <w:ind w:firstLine="709"/>
        <w:jc w:val="both"/>
        <w:rPr>
          <w:sz w:val="28"/>
          <w:szCs w:val="28"/>
        </w:rPr>
      </w:pPr>
      <w:r>
        <w:rPr>
          <w:sz w:val="28"/>
          <w:szCs w:val="28"/>
        </w:rPr>
        <w:t xml:space="preserve">Внутриквартальные проезды и разворотные площадки асфальтируют. </w:t>
      </w:r>
    </w:p>
    <w:p w:rsidR="003F025F" w:rsidRDefault="003F025F" w:rsidP="003F025F">
      <w:pPr>
        <w:ind w:firstLine="709"/>
        <w:jc w:val="both"/>
        <w:rPr>
          <w:sz w:val="28"/>
          <w:szCs w:val="28"/>
        </w:rPr>
      </w:pPr>
      <w:r>
        <w:rPr>
          <w:sz w:val="28"/>
          <w:szCs w:val="28"/>
        </w:rPr>
        <w:t>Хозяйственные площадки располагают не далее 70-80 м от самого дальнего входа в дом и не ближе 15-25 м от мест отдыха. Площадка для мусоросборников должна иметь твердое покрытие (асфальтобетон, грунтобетон), удобные подходы и подъезд. Для изоляции хозяйственных площадок и транспортах подъездов к ним по рельефу их рекомендуется располагать ниже мест отдыха и игровых площадок.</w:t>
      </w:r>
    </w:p>
    <w:p w:rsidR="003F025F" w:rsidRDefault="003F025F" w:rsidP="003F025F">
      <w:pPr>
        <w:ind w:firstLine="709"/>
        <w:jc w:val="both"/>
        <w:rPr>
          <w:sz w:val="28"/>
          <w:szCs w:val="28"/>
        </w:rPr>
      </w:pPr>
      <w:r>
        <w:rPr>
          <w:sz w:val="28"/>
          <w:szCs w:val="28"/>
        </w:rPr>
        <w:t>Гаражи для личного транспорта, хозяйственные сараи следует объединять в блоки на специально отведенных участках, расположенных в радиусе не более 10-15 мин пешеходной доступности от дальнего жилого дома, с удобным подъездом автотранспорта.</w:t>
      </w:r>
    </w:p>
    <w:p w:rsidR="003F025F" w:rsidRDefault="003F025F" w:rsidP="003F025F">
      <w:pPr>
        <w:ind w:firstLine="709"/>
        <w:jc w:val="both"/>
        <w:rPr>
          <w:sz w:val="28"/>
          <w:szCs w:val="28"/>
        </w:rPr>
      </w:pPr>
      <w:r>
        <w:rPr>
          <w:sz w:val="28"/>
          <w:szCs w:val="28"/>
        </w:rPr>
        <w:t xml:space="preserve">Территорию жилой зоны озеленяют декоративными и фруктовыми деревьями, кустарниками и газоном. Групповые посадки на фоне газона очень живописны, обеспечивают растениям лучшие условия произрастания и меньше подвержены </w:t>
      </w:r>
      <w:proofErr w:type="spellStart"/>
      <w:r>
        <w:rPr>
          <w:sz w:val="28"/>
          <w:szCs w:val="28"/>
        </w:rPr>
        <w:t>вытаптыванию</w:t>
      </w:r>
      <w:proofErr w:type="spellEnd"/>
      <w:r>
        <w:rPr>
          <w:sz w:val="28"/>
          <w:szCs w:val="28"/>
        </w:rPr>
        <w:t xml:space="preserve">.  </w:t>
      </w:r>
    </w:p>
    <w:p w:rsidR="003F025F" w:rsidRDefault="003F025F" w:rsidP="003F025F">
      <w:pPr>
        <w:ind w:firstLine="709"/>
        <w:jc w:val="both"/>
        <w:rPr>
          <w:sz w:val="28"/>
          <w:szCs w:val="28"/>
        </w:rPr>
      </w:pPr>
      <w:r>
        <w:rPr>
          <w:sz w:val="28"/>
          <w:szCs w:val="28"/>
        </w:rPr>
        <w:t xml:space="preserve"> На группу домов усадебной застройки целесообразно иметь один небольшой сквер с площадкой для детских игр и «мини-спорта» для взрослых (настольного тенниса, бадминтона).</w:t>
      </w:r>
    </w:p>
    <w:p w:rsidR="003F025F" w:rsidRDefault="003F025F" w:rsidP="003F025F">
      <w:pPr>
        <w:ind w:firstLine="709"/>
        <w:jc w:val="both"/>
        <w:rPr>
          <w:sz w:val="28"/>
          <w:szCs w:val="28"/>
        </w:rPr>
      </w:pPr>
      <w:r>
        <w:rPr>
          <w:sz w:val="28"/>
          <w:szCs w:val="28"/>
        </w:rPr>
        <w:t xml:space="preserve">При благоустройстве индивидуального участка следует учитывать его зонирование: палисадник, фруктовый сад, огород, хозяйственный двор. </w:t>
      </w:r>
    </w:p>
    <w:p w:rsidR="003F025F" w:rsidRDefault="003F025F" w:rsidP="003F025F">
      <w:pPr>
        <w:ind w:firstLine="709"/>
        <w:jc w:val="both"/>
        <w:rPr>
          <w:sz w:val="28"/>
          <w:szCs w:val="28"/>
        </w:rPr>
      </w:pPr>
      <w:r>
        <w:rPr>
          <w:sz w:val="28"/>
          <w:szCs w:val="28"/>
        </w:rPr>
        <w:t xml:space="preserve">Озеленение индивидуального участка должно быть увязано с его планировкой. В палисаднике рекомендуется высаживать цветущие кустарники, </w:t>
      </w:r>
      <w:r>
        <w:rPr>
          <w:sz w:val="28"/>
          <w:szCs w:val="28"/>
        </w:rPr>
        <w:lastRenderedPageBreak/>
        <w:t>многолетние и однолетние цветы. Фруктовые деревья следует высаживать так, чтобы они не закрывали дом и не затеняли окон. Озеленяя ограды со стороны улицы, глухие стены зданий, крыльца, веранды, беседки, используют вьющиеся растения. Для ограждения участка со стороны улицы и от соседних участков следует высаживать живую изгородь высотой не более 1-1,1,5 м.</w:t>
      </w:r>
    </w:p>
    <w:p w:rsidR="003F025F" w:rsidRDefault="003F025F" w:rsidP="003F025F">
      <w:pPr>
        <w:ind w:firstLine="709"/>
        <w:jc w:val="both"/>
        <w:rPr>
          <w:sz w:val="28"/>
          <w:szCs w:val="28"/>
        </w:rPr>
      </w:pPr>
      <w:r>
        <w:rPr>
          <w:sz w:val="28"/>
          <w:szCs w:val="28"/>
        </w:rPr>
        <w:t xml:space="preserve">Хозяйственную часть территории индивидуального участка следует размещать за жилым домом. В нее входят сараи, помещения для содержания скота и птицы, хранения кормов, погреба. Индивидуальные сараи и погреба лучше блокировать, располагая в глубине участка.   </w:t>
      </w:r>
    </w:p>
    <w:p w:rsidR="003F025F" w:rsidRDefault="003F025F" w:rsidP="003F025F">
      <w:pPr>
        <w:ind w:firstLine="709"/>
        <w:jc w:val="both"/>
        <w:rPr>
          <w:sz w:val="28"/>
          <w:szCs w:val="28"/>
        </w:rPr>
      </w:pPr>
      <w:r>
        <w:rPr>
          <w:sz w:val="28"/>
          <w:szCs w:val="28"/>
        </w:rPr>
        <w:t xml:space="preserve">   </w:t>
      </w:r>
    </w:p>
    <w:p w:rsidR="003F025F" w:rsidRDefault="003F025F" w:rsidP="003F025F">
      <w:pPr>
        <w:ind w:firstLine="709"/>
        <w:jc w:val="both"/>
        <w:rPr>
          <w:b/>
          <w:sz w:val="28"/>
          <w:szCs w:val="28"/>
          <w:u w:val="single"/>
        </w:rPr>
      </w:pPr>
      <w:r>
        <w:rPr>
          <w:b/>
          <w:sz w:val="28"/>
          <w:szCs w:val="28"/>
          <w:u w:val="single"/>
          <w:lang w:val="en-US"/>
        </w:rPr>
        <w:t>VI</w:t>
      </w:r>
      <w:r>
        <w:rPr>
          <w:b/>
          <w:sz w:val="28"/>
          <w:szCs w:val="28"/>
          <w:u w:val="single"/>
        </w:rPr>
        <w:t>. Благоустройство производственных зон.</w:t>
      </w:r>
    </w:p>
    <w:p w:rsidR="003F025F" w:rsidRDefault="003F025F" w:rsidP="003F025F">
      <w:pPr>
        <w:ind w:firstLine="709"/>
        <w:jc w:val="both"/>
        <w:rPr>
          <w:sz w:val="28"/>
          <w:szCs w:val="28"/>
        </w:rPr>
      </w:pPr>
      <w:r>
        <w:rPr>
          <w:sz w:val="28"/>
          <w:szCs w:val="28"/>
        </w:rPr>
        <w:t xml:space="preserve">Производственная зона сельского населенного пункта является одной из основных градоформирующих территорий поселка, которая должна решаться в едином комплексе с селитебной зоной. Их взаимосвязь обусловлена направлением и характером производственно – трудовых связей, коопераций инженерных коммуникаций, рациональным и комплексным использованиям территории, природных ресурсов, ландшафта, единства архитектуры, панорамы и силуэта поселка. </w:t>
      </w:r>
    </w:p>
    <w:p w:rsidR="003F025F" w:rsidRDefault="003F025F" w:rsidP="003F025F">
      <w:pPr>
        <w:ind w:firstLine="709"/>
        <w:jc w:val="both"/>
        <w:rPr>
          <w:sz w:val="28"/>
          <w:szCs w:val="28"/>
        </w:rPr>
      </w:pPr>
      <w:r>
        <w:rPr>
          <w:sz w:val="28"/>
          <w:szCs w:val="28"/>
        </w:rPr>
        <w:t xml:space="preserve">Центр производственной зоны так же, как и селитебной, является важным градостроительным узлом в общем решении поселка. Для создания используют административные и коммунально-бытовые здания (пожарное депо, бани, прачечные и т. д).    </w:t>
      </w:r>
    </w:p>
    <w:p w:rsidR="003F025F" w:rsidRDefault="003F025F" w:rsidP="003F025F">
      <w:pPr>
        <w:ind w:firstLine="709"/>
        <w:jc w:val="both"/>
        <w:rPr>
          <w:sz w:val="28"/>
          <w:szCs w:val="28"/>
        </w:rPr>
      </w:pPr>
      <w:r>
        <w:rPr>
          <w:sz w:val="28"/>
          <w:szCs w:val="28"/>
        </w:rPr>
        <w:t xml:space="preserve">Благоустройство производственной зоны является основным фактором ее внешнего облика. Площадки отдыха располагают с учётом сосредоточения рабочих и форм труда как в центре производственной зоны, так и на каждом производстве. </w:t>
      </w:r>
    </w:p>
    <w:p w:rsidR="003F025F" w:rsidRDefault="003F025F" w:rsidP="003F025F">
      <w:pPr>
        <w:ind w:firstLine="709"/>
        <w:jc w:val="both"/>
        <w:rPr>
          <w:sz w:val="28"/>
          <w:szCs w:val="28"/>
        </w:rPr>
      </w:pPr>
      <w:r>
        <w:rPr>
          <w:sz w:val="28"/>
          <w:szCs w:val="28"/>
        </w:rPr>
        <w:t>Благоустройство производственных зон и их центров должно выполняться по специально разработанному проекту.</w:t>
      </w:r>
    </w:p>
    <w:p w:rsidR="003F025F" w:rsidRDefault="003F025F" w:rsidP="003F025F">
      <w:pPr>
        <w:ind w:firstLine="709"/>
        <w:jc w:val="both"/>
        <w:rPr>
          <w:sz w:val="28"/>
          <w:szCs w:val="28"/>
        </w:rPr>
      </w:pPr>
      <w:r>
        <w:rPr>
          <w:sz w:val="28"/>
          <w:szCs w:val="28"/>
        </w:rPr>
        <w:t xml:space="preserve">При создании благоустройства производственных зон и их центров необходимо следить за тем, чтобы не было нарушено единство общего замысла и архитектурной композиции всего поселка. </w:t>
      </w:r>
    </w:p>
    <w:p w:rsidR="003F025F" w:rsidRDefault="003F025F" w:rsidP="003F025F">
      <w:pPr>
        <w:ind w:firstLine="709"/>
        <w:jc w:val="both"/>
        <w:rPr>
          <w:sz w:val="28"/>
          <w:szCs w:val="28"/>
        </w:rPr>
      </w:pPr>
      <w:r>
        <w:rPr>
          <w:sz w:val="28"/>
          <w:szCs w:val="28"/>
        </w:rPr>
        <w:t xml:space="preserve">В промышленной зоне озеленению подлежат все свободные территории предприятия, пути подхода и подъезды к нему, административные центры, зоны отдыха. Обязательным условием является максимальное сохранение существующей зелени. Озеленение должно составлять не менее 15-20% всей территории. </w:t>
      </w:r>
    </w:p>
    <w:p w:rsidR="003F025F" w:rsidRDefault="003F025F" w:rsidP="003F025F">
      <w:pPr>
        <w:ind w:firstLine="709"/>
        <w:jc w:val="both"/>
        <w:rPr>
          <w:sz w:val="28"/>
          <w:szCs w:val="28"/>
        </w:rPr>
      </w:pPr>
      <w:r>
        <w:rPr>
          <w:sz w:val="28"/>
          <w:szCs w:val="28"/>
        </w:rPr>
        <w:t xml:space="preserve">Многообразие форм деревьев и кустарников, газоны, цветники позволяют создать различные композиции, эффективно улучшать микроклиматические и санитарно-гигиенические условия среды, организовать территорию и преобразовать пейзажи соответственно архитектурно-планировочной идее.   </w:t>
      </w:r>
    </w:p>
    <w:p w:rsidR="003F025F" w:rsidRDefault="003F025F" w:rsidP="003F025F">
      <w:pPr>
        <w:ind w:firstLine="709"/>
        <w:jc w:val="both"/>
        <w:rPr>
          <w:sz w:val="28"/>
          <w:szCs w:val="28"/>
        </w:rPr>
      </w:pPr>
      <w:r>
        <w:rPr>
          <w:sz w:val="28"/>
          <w:szCs w:val="28"/>
        </w:rPr>
        <w:t xml:space="preserve">При этом особенно внимательно следует относиться к подбору деревьев и кустарников. В этой зоне необходимо использовать растения, максимально поглощающие вредные выделения сельскохозяйственных производств (пыль, газы, запахи, микроорганизмы, шум), устойчивые производственным выбросам. </w:t>
      </w:r>
    </w:p>
    <w:p w:rsidR="003F025F" w:rsidRDefault="003F025F" w:rsidP="003F025F">
      <w:pPr>
        <w:ind w:firstLine="709"/>
        <w:jc w:val="both"/>
        <w:rPr>
          <w:sz w:val="28"/>
          <w:szCs w:val="28"/>
        </w:rPr>
      </w:pPr>
    </w:p>
    <w:p w:rsidR="003F025F" w:rsidRDefault="003F025F" w:rsidP="003F025F">
      <w:pPr>
        <w:ind w:firstLine="709"/>
        <w:jc w:val="both"/>
        <w:rPr>
          <w:b/>
          <w:sz w:val="28"/>
          <w:szCs w:val="28"/>
          <w:u w:val="single"/>
        </w:rPr>
      </w:pPr>
      <w:r>
        <w:rPr>
          <w:b/>
          <w:sz w:val="28"/>
          <w:szCs w:val="28"/>
          <w:u w:val="single"/>
          <w:lang w:val="en-US"/>
        </w:rPr>
        <w:t>VII</w:t>
      </w:r>
      <w:r>
        <w:rPr>
          <w:b/>
          <w:sz w:val="28"/>
          <w:szCs w:val="28"/>
          <w:u w:val="single"/>
        </w:rPr>
        <w:t>. Малые формы архитектуры</w:t>
      </w:r>
    </w:p>
    <w:p w:rsidR="003F025F" w:rsidRDefault="003F025F" w:rsidP="003F025F">
      <w:pPr>
        <w:ind w:firstLine="709"/>
        <w:jc w:val="both"/>
        <w:rPr>
          <w:sz w:val="28"/>
          <w:szCs w:val="28"/>
        </w:rPr>
      </w:pPr>
      <w:r>
        <w:rPr>
          <w:sz w:val="28"/>
          <w:szCs w:val="28"/>
        </w:rPr>
        <w:lastRenderedPageBreak/>
        <w:t>В существующие каталоги малых форм архитектуры включены действующие типовые проекты, проектные предложения и рекомендации по благоустройству сельских населенных мест, разработанные различными проектными организациями.</w:t>
      </w:r>
    </w:p>
    <w:p w:rsidR="003F025F" w:rsidRDefault="003F025F" w:rsidP="003F025F">
      <w:pPr>
        <w:ind w:firstLine="709"/>
        <w:jc w:val="both"/>
        <w:rPr>
          <w:sz w:val="28"/>
          <w:szCs w:val="28"/>
        </w:rPr>
      </w:pPr>
      <w:r>
        <w:rPr>
          <w:sz w:val="28"/>
          <w:szCs w:val="28"/>
        </w:rPr>
        <w:t xml:space="preserve">Для подборки малых архитектурных форм территориальных зон сельских поселений необходимо обращаться в проектные организации для подготовки предложений с обосновывающими расчетами и подборкой материалов, с учетом предложений компаний, изготавливающих малые архитектурные формы. </w:t>
      </w:r>
    </w:p>
    <w:p w:rsidR="003F025F" w:rsidRDefault="003F025F" w:rsidP="003F025F">
      <w:pPr>
        <w:ind w:firstLine="709"/>
        <w:jc w:val="both"/>
        <w:rPr>
          <w:sz w:val="28"/>
          <w:szCs w:val="28"/>
        </w:rPr>
      </w:pPr>
    </w:p>
    <w:p w:rsidR="003F025F" w:rsidRDefault="003F025F" w:rsidP="003F025F">
      <w:pPr>
        <w:ind w:firstLine="709"/>
        <w:jc w:val="both"/>
        <w:rPr>
          <w:b/>
          <w:sz w:val="28"/>
          <w:szCs w:val="28"/>
          <w:u w:val="single"/>
        </w:rPr>
      </w:pPr>
      <w:r>
        <w:rPr>
          <w:b/>
          <w:sz w:val="28"/>
          <w:szCs w:val="28"/>
          <w:u w:val="single"/>
          <w:lang w:val="en-US"/>
        </w:rPr>
        <w:t>VIII</w:t>
      </w:r>
      <w:r>
        <w:rPr>
          <w:b/>
          <w:sz w:val="28"/>
          <w:szCs w:val="28"/>
          <w:u w:val="single"/>
        </w:rPr>
        <w:t>. Озеленение сельских поселений</w:t>
      </w:r>
    </w:p>
    <w:p w:rsidR="003F025F" w:rsidRDefault="003F025F" w:rsidP="003F025F">
      <w:pPr>
        <w:ind w:firstLine="709"/>
        <w:jc w:val="both"/>
        <w:rPr>
          <w:sz w:val="28"/>
          <w:szCs w:val="28"/>
        </w:rPr>
      </w:pPr>
      <w:r>
        <w:rPr>
          <w:sz w:val="28"/>
          <w:szCs w:val="28"/>
        </w:rPr>
        <w:t xml:space="preserve">Благоустроенный сельский поселок должен иметь свою систему зеленых насаждений, которые способствуют оздоровлению воздушного бассейна, улучшению микроклимата, формированию садово-парковых и архитектурных ансамблей, созданию благоприятной среды для отдыха. </w:t>
      </w:r>
    </w:p>
    <w:p w:rsidR="003F025F" w:rsidRDefault="003F025F" w:rsidP="003F025F">
      <w:pPr>
        <w:ind w:firstLine="709"/>
        <w:jc w:val="both"/>
        <w:rPr>
          <w:sz w:val="28"/>
          <w:szCs w:val="28"/>
        </w:rPr>
      </w:pPr>
      <w:r>
        <w:rPr>
          <w:sz w:val="28"/>
          <w:szCs w:val="28"/>
        </w:rPr>
        <w:t>Роль зеленых насаждений в оздоровлении воздушного бассейна имеет все большее значение и для сельской местности в связи с улучшением числа и мощностей сельских производственных предприятий, особенно животноводческих.</w:t>
      </w:r>
    </w:p>
    <w:p w:rsidR="003F025F" w:rsidRDefault="003F025F" w:rsidP="003F025F">
      <w:pPr>
        <w:ind w:firstLine="709"/>
        <w:jc w:val="both"/>
        <w:rPr>
          <w:sz w:val="28"/>
          <w:szCs w:val="28"/>
        </w:rPr>
      </w:pPr>
      <w:r>
        <w:rPr>
          <w:sz w:val="28"/>
          <w:szCs w:val="28"/>
        </w:rPr>
        <w:t>В сельской местности существующий ландшафтный облик в значительной степени определяет решение проекта озеленения. Следует всемерно оберегать существующие красивые пейзажи и там, где это возможно, формировать новые, способствующие лучшему восприятию.</w:t>
      </w:r>
    </w:p>
    <w:p w:rsidR="003F025F" w:rsidRDefault="003F025F" w:rsidP="003F025F">
      <w:pPr>
        <w:ind w:firstLine="709"/>
        <w:jc w:val="both"/>
        <w:rPr>
          <w:sz w:val="28"/>
          <w:szCs w:val="28"/>
        </w:rPr>
      </w:pPr>
      <w:r>
        <w:rPr>
          <w:sz w:val="28"/>
          <w:szCs w:val="28"/>
        </w:rPr>
        <w:t>При формировании зеленых насаждений необходимо использовать основные приемы композиции, то есть приемы их соединения в целостный пейзаж.</w:t>
      </w:r>
    </w:p>
    <w:p w:rsidR="003F025F" w:rsidRDefault="003F025F" w:rsidP="003F025F">
      <w:pPr>
        <w:ind w:firstLine="709"/>
        <w:jc w:val="both"/>
        <w:rPr>
          <w:sz w:val="28"/>
          <w:szCs w:val="28"/>
        </w:rPr>
      </w:pPr>
      <w:r>
        <w:rPr>
          <w:b/>
          <w:sz w:val="28"/>
          <w:szCs w:val="28"/>
          <w:u w:val="single"/>
        </w:rPr>
        <w:t>Особенности композиции садово-парковых насаждений.</w:t>
      </w:r>
      <w:r>
        <w:rPr>
          <w:sz w:val="28"/>
          <w:szCs w:val="28"/>
        </w:rPr>
        <w:t xml:space="preserve"> Основными элементами садово-парковой композиции являются деревья, кустарники, цветы, газон. Декоративная ценность деревьев и кустарников определяется их величиной, формой, или силуэтом, и цветом. </w:t>
      </w:r>
    </w:p>
    <w:p w:rsidR="003F025F" w:rsidRDefault="003F025F" w:rsidP="003F025F">
      <w:pPr>
        <w:ind w:firstLine="709"/>
        <w:jc w:val="both"/>
        <w:rPr>
          <w:sz w:val="28"/>
          <w:szCs w:val="28"/>
        </w:rPr>
      </w:pPr>
      <w:r>
        <w:rPr>
          <w:sz w:val="28"/>
          <w:szCs w:val="28"/>
        </w:rPr>
        <w:t>Величина дерева является подчас главным средством воздействия. Например, если разбивается сквер перед невысоким общественным зданием, что характерно для сельской застройки, то для подчеркивания его архитектуры и особенно масштабности следует подбирать низкорослые деревья: яблоню, ильму, черемуху, рябину. Однако если использовать одно дерево (солитер), то оно может быть высоким, его вертикальный силуэт (например, пихта) оживит архитектуру здания. В парке площадью несколько десятков гектаров обычно высаживают деревья разной величины.</w:t>
      </w:r>
    </w:p>
    <w:p w:rsidR="003F025F" w:rsidRDefault="003F025F" w:rsidP="003F025F">
      <w:pPr>
        <w:ind w:firstLine="709"/>
        <w:jc w:val="both"/>
        <w:rPr>
          <w:sz w:val="28"/>
          <w:szCs w:val="28"/>
        </w:rPr>
      </w:pPr>
      <w:r>
        <w:rPr>
          <w:sz w:val="28"/>
          <w:szCs w:val="28"/>
        </w:rPr>
        <w:t>По высоте все декоративные деревья делятся на три группы. Деревья первой величины имеют высоту 25 м.  и выше (сосна, лиственница, тополь); второй – достигают 15-20 м. (вяз, ель), и наконец, третьей – 10-15 м (белая акация, рябина, черемуха, ильма).</w:t>
      </w:r>
    </w:p>
    <w:p w:rsidR="003F025F" w:rsidRDefault="003F025F" w:rsidP="003F025F">
      <w:pPr>
        <w:ind w:firstLine="709"/>
        <w:jc w:val="both"/>
        <w:rPr>
          <w:sz w:val="28"/>
          <w:szCs w:val="28"/>
        </w:rPr>
      </w:pPr>
      <w:r>
        <w:rPr>
          <w:sz w:val="28"/>
          <w:szCs w:val="28"/>
        </w:rPr>
        <w:t xml:space="preserve">Форма, или силуэт, дерева или кустарника воспринимается в зависимости от типа посадки, при этом особенно важен фон. На котором он просматривается. Различают деревья с регулярной (пирамидальной, колоннообразной или овальной) и живописной (раскидисто-шатровой, плакучей, зонтиковидной или стелющейся) формами кроны. </w:t>
      </w:r>
    </w:p>
    <w:p w:rsidR="003F025F" w:rsidRDefault="003F025F" w:rsidP="003F025F">
      <w:pPr>
        <w:ind w:firstLine="709"/>
        <w:jc w:val="both"/>
        <w:rPr>
          <w:sz w:val="28"/>
          <w:szCs w:val="28"/>
        </w:rPr>
      </w:pPr>
      <w:r>
        <w:rPr>
          <w:sz w:val="28"/>
          <w:szCs w:val="28"/>
        </w:rPr>
        <w:lastRenderedPageBreak/>
        <w:t xml:space="preserve">Типы посадок древесно-кустарниковой растительности в садово-парковых насаждениях подразделяют на массивы, группы, аллеи и одиночные посадки. </w:t>
      </w:r>
    </w:p>
    <w:p w:rsidR="003F025F" w:rsidRDefault="003F025F" w:rsidP="003F025F">
      <w:pPr>
        <w:ind w:firstLine="709"/>
        <w:jc w:val="both"/>
        <w:rPr>
          <w:sz w:val="28"/>
          <w:szCs w:val="28"/>
        </w:rPr>
      </w:pPr>
      <w:r>
        <w:rPr>
          <w:sz w:val="28"/>
          <w:szCs w:val="28"/>
        </w:rPr>
        <w:t xml:space="preserve">Древесные группы используют для уточнения объемного и колоритного оформления открытых парковых пространств. Они создают передний, средний и задний планы, образуют рамку парковых пейзажей и предназначены обеспечить целеустремлённость к определенным парковым пространствам и объектам.  Древесные группы следует размещать так, чтобы их можно было рассматривать и изучать вблизи. </w:t>
      </w:r>
    </w:p>
    <w:p w:rsidR="003F025F" w:rsidRDefault="003F025F" w:rsidP="003F025F">
      <w:pPr>
        <w:ind w:firstLine="709"/>
        <w:jc w:val="both"/>
        <w:rPr>
          <w:sz w:val="28"/>
          <w:szCs w:val="28"/>
        </w:rPr>
      </w:pPr>
      <w:r>
        <w:rPr>
          <w:sz w:val="28"/>
          <w:szCs w:val="28"/>
        </w:rPr>
        <w:t xml:space="preserve">Группы различают по величине (количеству деревьев, их образующих), внешнему облику, который включает структуру (рыхлой, компактную, сквозистую), по дендрологическому составу группы могут быть </w:t>
      </w:r>
      <w:proofErr w:type="spellStart"/>
      <w:r>
        <w:rPr>
          <w:sz w:val="28"/>
          <w:szCs w:val="28"/>
        </w:rPr>
        <w:t>однопородными</w:t>
      </w:r>
      <w:proofErr w:type="spellEnd"/>
      <w:r>
        <w:rPr>
          <w:sz w:val="28"/>
          <w:szCs w:val="28"/>
        </w:rPr>
        <w:t xml:space="preserve"> и </w:t>
      </w:r>
      <w:proofErr w:type="spellStart"/>
      <w:r>
        <w:rPr>
          <w:sz w:val="28"/>
          <w:szCs w:val="28"/>
        </w:rPr>
        <w:t>многопородными</w:t>
      </w:r>
      <w:proofErr w:type="spellEnd"/>
      <w:r>
        <w:rPr>
          <w:sz w:val="28"/>
          <w:szCs w:val="28"/>
        </w:rPr>
        <w:t xml:space="preserve">. По значимости – самостоятельными и сопутствующими. Число деревьев в группе лучше всего нечетное: 3,5,7,9 или 11, но можно использовать и четное число, важно только следить, чтобы деревья не располагались в шахматном порядке.  </w:t>
      </w:r>
    </w:p>
    <w:p w:rsidR="003F025F" w:rsidRDefault="003F025F" w:rsidP="003F025F">
      <w:pPr>
        <w:ind w:firstLine="709"/>
        <w:jc w:val="both"/>
        <w:rPr>
          <w:sz w:val="28"/>
          <w:szCs w:val="28"/>
        </w:rPr>
      </w:pPr>
      <w:r>
        <w:rPr>
          <w:sz w:val="28"/>
          <w:szCs w:val="28"/>
        </w:rPr>
        <w:t>Можно создавать и самостоятельные группы кустарников из одной или несколько пород. Их часто принимают в современных парках, но они сильно и быстро разрастаются и без омоложения теряют свои декоративные свойства, поэтому нуждаются в замене.</w:t>
      </w:r>
    </w:p>
    <w:p w:rsidR="003F025F" w:rsidRDefault="003F025F" w:rsidP="003F025F">
      <w:pPr>
        <w:ind w:firstLine="709"/>
        <w:jc w:val="both"/>
        <w:rPr>
          <w:sz w:val="28"/>
          <w:szCs w:val="28"/>
        </w:rPr>
      </w:pPr>
      <w:r>
        <w:rPr>
          <w:sz w:val="28"/>
          <w:szCs w:val="28"/>
        </w:rPr>
        <w:t xml:space="preserve">В создании декоративных групп деревьев и кустарников придерживаются следующих правил:  </w:t>
      </w:r>
    </w:p>
    <w:p w:rsidR="003F025F" w:rsidRDefault="003F025F" w:rsidP="003F025F">
      <w:pPr>
        <w:ind w:firstLine="709"/>
        <w:jc w:val="both"/>
        <w:rPr>
          <w:sz w:val="28"/>
          <w:szCs w:val="28"/>
        </w:rPr>
      </w:pPr>
      <w:r>
        <w:rPr>
          <w:sz w:val="28"/>
          <w:szCs w:val="28"/>
        </w:rPr>
        <w:t>- две-три породы дают большой эффект, чем много пород;</w:t>
      </w:r>
    </w:p>
    <w:p w:rsidR="003F025F" w:rsidRDefault="003F025F" w:rsidP="003F025F">
      <w:pPr>
        <w:ind w:firstLine="709"/>
        <w:jc w:val="both"/>
        <w:rPr>
          <w:sz w:val="28"/>
          <w:szCs w:val="28"/>
        </w:rPr>
      </w:pPr>
      <w:r>
        <w:rPr>
          <w:sz w:val="28"/>
          <w:szCs w:val="28"/>
        </w:rPr>
        <w:t>- одна порода доминирует, остальные имеют подчиненное значение;</w:t>
      </w:r>
    </w:p>
    <w:p w:rsidR="003F025F" w:rsidRDefault="003F025F" w:rsidP="003F025F">
      <w:pPr>
        <w:ind w:firstLine="709"/>
        <w:jc w:val="both"/>
        <w:rPr>
          <w:sz w:val="28"/>
          <w:szCs w:val="28"/>
        </w:rPr>
      </w:pPr>
      <w:r>
        <w:rPr>
          <w:sz w:val="28"/>
          <w:szCs w:val="28"/>
        </w:rPr>
        <w:t>- цвет кроны, силуэты и быстрота роста деревьев различных пород гармонируют между собой;</w:t>
      </w:r>
    </w:p>
    <w:p w:rsidR="003F025F" w:rsidRDefault="003F025F" w:rsidP="003F025F">
      <w:pPr>
        <w:ind w:firstLine="709"/>
        <w:jc w:val="both"/>
        <w:rPr>
          <w:sz w:val="28"/>
          <w:szCs w:val="28"/>
        </w:rPr>
      </w:pPr>
      <w:r>
        <w:rPr>
          <w:sz w:val="28"/>
          <w:szCs w:val="28"/>
        </w:rPr>
        <w:t>- породы в группе биологически соответствуют друг другу и местным условиям произрастания: почве, влажности, количеству света.</w:t>
      </w:r>
    </w:p>
    <w:p w:rsidR="003F025F" w:rsidRDefault="003F025F" w:rsidP="003F025F">
      <w:pPr>
        <w:ind w:firstLine="709"/>
        <w:jc w:val="both"/>
        <w:rPr>
          <w:sz w:val="28"/>
          <w:szCs w:val="28"/>
        </w:rPr>
      </w:pPr>
      <w:r>
        <w:rPr>
          <w:sz w:val="28"/>
          <w:szCs w:val="28"/>
        </w:rPr>
        <w:t>Парковое пространство, как правило, состоит из открытых и закрытых пространств. К первым относятся водные зеркала, поляны и лужайки, ко вторым – массивы и рощи. Соотношение этих элементов определяет художественный облик и композицию парка в целом.</w:t>
      </w:r>
    </w:p>
    <w:p w:rsidR="003F025F" w:rsidRDefault="003F025F" w:rsidP="003F025F">
      <w:pPr>
        <w:ind w:firstLine="709"/>
        <w:jc w:val="both"/>
        <w:rPr>
          <w:b/>
          <w:sz w:val="28"/>
          <w:szCs w:val="28"/>
          <w:u w:val="single"/>
        </w:rPr>
      </w:pPr>
      <w:r>
        <w:rPr>
          <w:b/>
          <w:sz w:val="28"/>
          <w:szCs w:val="28"/>
          <w:u w:val="single"/>
        </w:rPr>
        <w:t xml:space="preserve">Типы газонов и их применение. </w:t>
      </w:r>
    </w:p>
    <w:p w:rsidR="003F025F" w:rsidRDefault="003F025F" w:rsidP="003F025F">
      <w:pPr>
        <w:ind w:firstLine="709"/>
        <w:jc w:val="both"/>
        <w:rPr>
          <w:sz w:val="28"/>
          <w:szCs w:val="28"/>
        </w:rPr>
      </w:pPr>
      <w:r>
        <w:rPr>
          <w:sz w:val="28"/>
          <w:szCs w:val="28"/>
        </w:rPr>
        <w:t xml:space="preserve">- Партерные - создают на парадных местах. Представляют собой твердые травяные покрытия, засеянные преимущественно семенами одного вида. </w:t>
      </w:r>
    </w:p>
    <w:p w:rsidR="003F025F" w:rsidRDefault="003F025F" w:rsidP="003F025F">
      <w:pPr>
        <w:ind w:firstLine="709"/>
        <w:jc w:val="both"/>
        <w:rPr>
          <w:sz w:val="28"/>
          <w:szCs w:val="28"/>
        </w:rPr>
      </w:pPr>
      <w:r>
        <w:rPr>
          <w:sz w:val="28"/>
          <w:szCs w:val="28"/>
        </w:rPr>
        <w:t xml:space="preserve">- Обыкновенные – наиболее распространенный вид газонных покрытий в парках, скверах, бульварах. Создают как на больших, так и на малых площадках. Отрастание травостоя допускается до 10-20 см. </w:t>
      </w:r>
    </w:p>
    <w:p w:rsidR="003F025F" w:rsidRDefault="003F025F" w:rsidP="003F025F">
      <w:pPr>
        <w:ind w:firstLine="709"/>
        <w:jc w:val="both"/>
        <w:rPr>
          <w:sz w:val="28"/>
          <w:szCs w:val="28"/>
        </w:rPr>
      </w:pPr>
      <w:r>
        <w:rPr>
          <w:sz w:val="28"/>
          <w:szCs w:val="28"/>
        </w:rPr>
        <w:t xml:space="preserve">- Луговые   - создают на базе имеющейся естественной луговой растительности в парках и лесопарках. Могут иметь вид цветущего разнотравья естественного луга или вид сочно-зеленого, ровного и однородного ковра. </w:t>
      </w:r>
    </w:p>
    <w:p w:rsidR="003F025F" w:rsidRDefault="003F025F" w:rsidP="003F025F">
      <w:pPr>
        <w:ind w:firstLine="709"/>
        <w:jc w:val="both"/>
        <w:rPr>
          <w:sz w:val="28"/>
          <w:szCs w:val="28"/>
        </w:rPr>
      </w:pPr>
      <w:r>
        <w:rPr>
          <w:sz w:val="28"/>
          <w:szCs w:val="28"/>
        </w:rPr>
        <w:t xml:space="preserve">- Спортивные – газоны специального назначения. Создают на спортивных площадках, стадионах.  </w:t>
      </w:r>
    </w:p>
    <w:p w:rsidR="003F025F" w:rsidRDefault="003F025F" w:rsidP="003F025F">
      <w:pPr>
        <w:ind w:firstLine="709"/>
        <w:jc w:val="both"/>
        <w:rPr>
          <w:sz w:val="28"/>
          <w:szCs w:val="28"/>
        </w:rPr>
      </w:pPr>
      <w:r>
        <w:rPr>
          <w:b/>
          <w:sz w:val="28"/>
          <w:szCs w:val="28"/>
          <w:u w:val="single"/>
        </w:rPr>
        <w:t>Устройство и содержание газонов.</w:t>
      </w:r>
      <w:r>
        <w:rPr>
          <w:sz w:val="28"/>
          <w:szCs w:val="28"/>
        </w:rPr>
        <w:t xml:space="preserve"> Участок, отводимый под газон, должен быть очищен от строительных остатков и меть уклон 0,5-0,6%. Для партерного газона необходим плодородный слой почвы 30 см, для обыкновенного – 20, для спортивного – 15, для лугового -15 см. Окончательно спланированное основание газонов взрыхляют на глубину 10-15 см. При систематическом поливе травы </w:t>
      </w:r>
      <w:r>
        <w:rPr>
          <w:sz w:val="28"/>
          <w:szCs w:val="28"/>
        </w:rPr>
        <w:lastRenderedPageBreak/>
        <w:t>можно сеять в течение всего весенне-летнего периода. Без полива газон можно сеять в три срока: вторая половина апреля-май, август-сентябрь, ноябрь.</w:t>
      </w:r>
    </w:p>
    <w:p w:rsidR="003F025F" w:rsidRDefault="003F025F" w:rsidP="003F025F">
      <w:pPr>
        <w:ind w:firstLine="709"/>
        <w:jc w:val="both"/>
        <w:rPr>
          <w:sz w:val="28"/>
          <w:szCs w:val="28"/>
        </w:rPr>
      </w:pPr>
      <w:r>
        <w:rPr>
          <w:sz w:val="28"/>
          <w:szCs w:val="28"/>
        </w:rPr>
        <w:t xml:space="preserve">Систематическая стрижка газонов – одно из основных мероприятий. Стрижку обыкновенных газонов проводят при высоте травостоя 10-15 см. два раза в месяц, а партерных три раза в месяц. Уход за газонами включает также полив, внесение удобрений и борьбу с сорной растительностью. </w:t>
      </w:r>
    </w:p>
    <w:p w:rsidR="003F025F" w:rsidRDefault="003F025F" w:rsidP="003F025F">
      <w:pPr>
        <w:ind w:firstLine="709"/>
        <w:jc w:val="both"/>
        <w:rPr>
          <w:sz w:val="28"/>
          <w:szCs w:val="28"/>
        </w:rPr>
      </w:pPr>
      <w:r>
        <w:rPr>
          <w:b/>
          <w:sz w:val="28"/>
          <w:szCs w:val="28"/>
          <w:u w:val="single"/>
        </w:rPr>
        <w:t>Цветочное оформление</w:t>
      </w:r>
      <w:r>
        <w:rPr>
          <w:sz w:val="28"/>
          <w:szCs w:val="28"/>
        </w:rPr>
        <w:t xml:space="preserve"> имеет большое значение в композиционном, особенно цветом, оформлении зеленых насаждений. При создании цветочных посадок руководствуются следующими принципами:   </w:t>
      </w:r>
    </w:p>
    <w:p w:rsidR="003F025F" w:rsidRDefault="003F025F" w:rsidP="003F025F">
      <w:pPr>
        <w:ind w:firstLine="709"/>
        <w:jc w:val="both"/>
        <w:rPr>
          <w:sz w:val="28"/>
          <w:szCs w:val="28"/>
        </w:rPr>
      </w:pPr>
      <w:r>
        <w:rPr>
          <w:sz w:val="28"/>
          <w:szCs w:val="28"/>
        </w:rPr>
        <w:t>- подбирают цветы преимущество чистой и определенной окраски. Особенно осторожно используют яркие цветы. Цветы с красными и темно-красными тонами не должны применяться часто, а с темными тонами – располагают ближе к зрителю;</w:t>
      </w:r>
    </w:p>
    <w:p w:rsidR="003F025F" w:rsidRDefault="003F025F" w:rsidP="003F025F">
      <w:pPr>
        <w:ind w:firstLine="709"/>
        <w:jc w:val="both"/>
        <w:rPr>
          <w:sz w:val="28"/>
          <w:szCs w:val="28"/>
        </w:rPr>
      </w:pPr>
      <w:r>
        <w:rPr>
          <w:sz w:val="28"/>
          <w:szCs w:val="28"/>
        </w:rPr>
        <w:t>- неблагоприятные и гармонически не сочетающиеся между собой окраски уравновешивают расположением между цветами темной окраски белых или более светлых тонов, а при светлых окрасках-цветов более темных тонов;</w:t>
      </w:r>
    </w:p>
    <w:p w:rsidR="003F025F" w:rsidRDefault="003F025F" w:rsidP="003F025F">
      <w:pPr>
        <w:ind w:firstLine="709"/>
        <w:jc w:val="both"/>
        <w:rPr>
          <w:sz w:val="28"/>
          <w:szCs w:val="28"/>
        </w:rPr>
      </w:pPr>
      <w:r>
        <w:rPr>
          <w:sz w:val="28"/>
          <w:szCs w:val="28"/>
        </w:rPr>
        <w:t>- для цветочных оформлений, наблюдаемых вблизи, подбирают цветы со спокойными тонами разнообразного видового состава. Их размещают небольшими пятнами и с преобладанием низкорослых сортов;</w:t>
      </w:r>
    </w:p>
    <w:p w:rsidR="003F025F" w:rsidRDefault="003F025F" w:rsidP="003F025F">
      <w:pPr>
        <w:ind w:firstLine="709"/>
        <w:jc w:val="both"/>
        <w:rPr>
          <w:sz w:val="28"/>
          <w:szCs w:val="28"/>
        </w:rPr>
      </w:pPr>
      <w:r>
        <w:rPr>
          <w:sz w:val="28"/>
          <w:szCs w:val="28"/>
        </w:rPr>
        <w:t xml:space="preserve">- при сочетании цветов с близкими тонами колера цветы с более темной окраской размещают крупными пятнами как основу цветочного оформления, а цветами более светлых тонов ограничивают отдельное цветочное пятно; </w:t>
      </w:r>
    </w:p>
    <w:p w:rsidR="003F025F" w:rsidRDefault="003F025F" w:rsidP="003F025F">
      <w:pPr>
        <w:ind w:firstLine="709"/>
        <w:jc w:val="both"/>
        <w:rPr>
          <w:sz w:val="28"/>
          <w:szCs w:val="28"/>
        </w:rPr>
      </w:pPr>
      <w:r>
        <w:rPr>
          <w:sz w:val="28"/>
          <w:szCs w:val="28"/>
        </w:rPr>
        <w:t>- следует избегать скопления контрастных пятен и расположения слишком больших контрастных пятен близко к зрителю, так как в этих случаях цветы теряют свой эстетический эффект;</w:t>
      </w:r>
    </w:p>
    <w:p w:rsidR="003F025F" w:rsidRDefault="003F025F" w:rsidP="003F025F">
      <w:pPr>
        <w:ind w:firstLine="709"/>
        <w:jc w:val="both"/>
        <w:rPr>
          <w:sz w:val="28"/>
          <w:szCs w:val="28"/>
        </w:rPr>
      </w:pPr>
      <w:r>
        <w:rPr>
          <w:sz w:val="28"/>
          <w:szCs w:val="28"/>
        </w:rPr>
        <w:t>- в цветниках цветы располагают ярусами в зависимости от их высоты;</w:t>
      </w:r>
    </w:p>
    <w:p w:rsidR="003F025F" w:rsidRDefault="003F025F" w:rsidP="003F025F">
      <w:pPr>
        <w:ind w:firstLine="709"/>
        <w:jc w:val="both"/>
        <w:rPr>
          <w:sz w:val="28"/>
          <w:szCs w:val="28"/>
        </w:rPr>
      </w:pPr>
      <w:r>
        <w:rPr>
          <w:sz w:val="28"/>
          <w:szCs w:val="28"/>
        </w:rPr>
        <w:t xml:space="preserve">- при подборе цветов учитывают их запах. Растения, обладающие приятным ароматом, размещают в наиболее посещаемых местах, а с неприятным запахом, но с сильным колоритным эффектом, в некотором отдалении. </w:t>
      </w:r>
    </w:p>
    <w:p w:rsidR="003F025F" w:rsidRDefault="003F025F" w:rsidP="003F025F">
      <w:pPr>
        <w:ind w:firstLine="709"/>
        <w:jc w:val="both"/>
        <w:rPr>
          <w:sz w:val="28"/>
          <w:szCs w:val="28"/>
        </w:rPr>
      </w:pPr>
      <w:r>
        <w:rPr>
          <w:sz w:val="28"/>
          <w:szCs w:val="28"/>
        </w:rPr>
        <w:t>Зеленые насаждения следует богато насыщать цветами, но не перенасыщать. Они нужны для плавного перехода от объемных древесно-кустарниковых композиций к газонам, но не должны преобладать над парковой растительностью даже в колоритном отношении. Это допускается только в отдельных парковых секторах: в партерах, в скалистых цветочных уголках, альпинариях, розариях.</w:t>
      </w:r>
    </w:p>
    <w:p w:rsidR="003F025F" w:rsidRDefault="003F025F" w:rsidP="003F025F">
      <w:pPr>
        <w:ind w:firstLine="709"/>
        <w:jc w:val="both"/>
        <w:rPr>
          <w:sz w:val="28"/>
          <w:szCs w:val="28"/>
        </w:rPr>
      </w:pPr>
      <w:r>
        <w:rPr>
          <w:sz w:val="28"/>
          <w:szCs w:val="28"/>
        </w:rPr>
        <w:t>В современном садово-парковом искусстве применяют как сезонные цветы (однолетние и двулетние), так и многолетние виды. Сезонные цветы используют преимущественно в партерных и регулярных секторах, а некоторые виды – для пополнения пространств, оформленных многолетниками. При оформлении сезонными цветами партеров и регулярных секторов нужно иметь в виду, что и здесь травяной массив остается основным и преобладающим. Многолетние цветы используют для создания характерных деталей в колоритных пейзажах парковых пространств для устройства уютных цветочных уголков с особенно привлекательной колоритностью.</w:t>
      </w:r>
    </w:p>
    <w:p w:rsidR="003F025F" w:rsidRDefault="003F025F" w:rsidP="003F025F">
      <w:pPr>
        <w:ind w:firstLine="709"/>
        <w:jc w:val="both"/>
        <w:rPr>
          <w:sz w:val="28"/>
          <w:szCs w:val="28"/>
        </w:rPr>
      </w:pPr>
      <w:r>
        <w:rPr>
          <w:sz w:val="28"/>
          <w:szCs w:val="28"/>
        </w:rPr>
        <w:t xml:space="preserve">Геометрические и партерные секторы рекомендуются оформлять сезонными цветами в упрощенных формах. Они должны воздействовать, прежде всего, своей массой и окраской, гармонически сочетаясь в пропорциональном и </w:t>
      </w:r>
      <w:r>
        <w:rPr>
          <w:sz w:val="28"/>
          <w:szCs w:val="28"/>
        </w:rPr>
        <w:lastRenderedPageBreak/>
        <w:t xml:space="preserve">масштабном отношении с окружающей средой. Геометрический способ цветочного оформления выражается в создании прямоугольных, квадратных, круглых цветников, которые применяют в центральных и регулярных парковых секторах, в скверах, на площадях.  </w:t>
      </w:r>
    </w:p>
    <w:p w:rsidR="003F025F" w:rsidRDefault="003F025F" w:rsidP="003F025F">
      <w:pPr>
        <w:ind w:firstLine="709"/>
        <w:jc w:val="both"/>
        <w:rPr>
          <w:sz w:val="28"/>
          <w:szCs w:val="28"/>
        </w:rPr>
      </w:pPr>
      <w:r>
        <w:rPr>
          <w:sz w:val="28"/>
          <w:szCs w:val="28"/>
        </w:rPr>
        <w:t xml:space="preserve">Оформление зеленых насаждений многолетними цветами осуществляется в виде лент (полос), групп многолетников, массивов и одиночных посадок. </w:t>
      </w:r>
    </w:p>
    <w:p w:rsidR="003F025F" w:rsidRDefault="003F025F" w:rsidP="003F025F">
      <w:pPr>
        <w:ind w:firstLine="709"/>
        <w:jc w:val="both"/>
        <w:rPr>
          <w:sz w:val="28"/>
          <w:szCs w:val="28"/>
        </w:rPr>
      </w:pPr>
      <w:r>
        <w:rPr>
          <w:sz w:val="28"/>
          <w:szCs w:val="28"/>
        </w:rPr>
        <w:t xml:space="preserve">Ленты многолетников располагают вдоль аллей, у древесных и кустарниковых кулис, вдоль жилых изгородей, подпорных стен и стен зданий. Ленточное оформление многолетниками аллей, пересекающих газоны, особенно с обеих сторон, неуместно. Чаще всего многолетники используют в виде групп и массивов, расположенных на газоне. Некоторые виды цветов (крупные, интересные по архитектонике) размещают по нескольку штук или одиночно на газоне: хоста, </w:t>
      </w:r>
      <w:proofErr w:type="spellStart"/>
      <w:r>
        <w:rPr>
          <w:sz w:val="28"/>
          <w:szCs w:val="28"/>
        </w:rPr>
        <w:t>солидаго</w:t>
      </w:r>
      <w:proofErr w:type="spellEnd"/>
      <w:r>
        <w:rPr>
          <w:sz w:val="28"/>
          <w:szCs w:val="28"/>
        </w:rPr>
        <w:t>, крупные флоксы, вероника.</w:t>
      </w:r>
    </w:p>
    <w:p w:rsidR="003F025F" w:rsidRDefault="003F025F" w:rsidP="003F025F">
      <w:pPr>
        <w:ind w:firstLine="709"/>
        <w:jc w:val="both"/>
        <w:rPr>
          <w:sz w:val="28"/>
          <w:szCs w:val="28"/>
        </w:rPr>
      </w:pPr>
      <w:r>
        <w:rPr>
          <w:sz w:val="28"/>
          <w:szCs w:val="28"/>
        </w:rPr>
        <w:t>Различия в рельефе местности парковых территорий преодолеваются оформлением скатов, откосов, подпорных стенок или устройством скалистых цветочных уголков.</w:t>
      </w:r>
    </w:p>
    <w:p w:rsidR="003F025F" w:rsidRPr="00B61121" w:rsidRDefault="003F025F" w:rsidP="003F025F">
      <w:pPr>
        <w:rPr>
          <w:sz w:val="16"/>
          <w:szCs w:val="16"/>
        </w:rPr>
      </w:pPr>
    </w:p>
    <w:p w:rsidR="003F025F" w:rsidRDefault="003F025F" w:rsidP="003F025F"/>
    <w:p w:rsidR="00C572E0" w:rsidRDefault="00C572E0"/>
    <w:sectPr w:rsidR="00C572E0" w:rsidSect="00BA5B7E">
      <w:pgSz w:w="11906" w:h="16838"/>
      <w:pgMar w:top="426"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EEC" w:rsidRDefault="00DA6EEC" w:rsidP="003F025F">
      <w:r>
        <w:separator/>
      </w:r>
    </w:p>
  </w:endnote>
  <w:endnote w:type="continuationSeparator" w:id="0">
    <w:p w:rsidR="00DA6EEC" w:rsidRDefault="00DA6EEC" w:rsidP="003F02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EEC" w:rsidRDefault="00DA6EEC" w:rsidP="003F025F">
      <w:r>
        <w:separator/>
      </w:r>
    </w:p>
  </w:footnote>
  <w:footnote w:type="continuationSeparator" w:id="0">
    <w:p w:rsidR="00DA6EEC" w:rsidRDefault="00DA6EEC" w:rsidP="003F025F">
      <w:r>
        <w:continuationSeparator/>
      </w:r>
    </w:p>
  </w:footnote>
  <w:footnote w:id="1">
    <w:p w:rsidR="00D4454A" w:rsidRDefault="00D4454A" w:rsidP="003F025F">
      <w:pPr>
        <w:pStyle w:val="af0"/>
      </w:pPr>
      <w:r>
        <w:rPr>
          <w:rStyle w:val="af2"/>
        </w:rPr>
        <w:footnoteRef/>
      </w:r>
      <w:r>
        <w:t xml:space="preserve"> Данные рекомендации рекомендуются для учета при благоустройстве территорий в рамках реализации регионального проекта «Формирование комфортной городской среды» и для принятия решения об утверждении нормативным правовым актом муниципального образования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925"/>
    <w:multiLevelType w:val="hybridMultilevel"/>
    <w:tmpl w:val="1464A57E"/>
    <w:lvl w:ilvl="0" w:tplc="3D507BCE">
      <w:start w:val="1"/>
      <w:numFmt w:val="decimal"/>
      <w:lvlText w:val="%1)"/>
      <w:lvlJc w:val="left"/>
      <w:pPr>
        <w:ind w:left="102" w:hanging="370"/>
      </w:pPr>
      <w:rPr>
        <w:rFonts w:ascii="Times New Roman" w:eastAsia="Times New Roman" w:hAnsi="Times New Roman" w:cs="Times New Roman" w:hint="default"/>
        <w:spacing w:val="0"/>
        <w:w w:val="100"/>
        <w:sz w:val="28"/>
        <w:szCs w:val="28"/>
        <w:lang w:val="ru-RU" w:eastAsia="ru-RU" w:bidi="ru-RU"/>
      </w:rPr>
    </w:lvl>
    <w:lvl w:ilvl="1" w:tplc="EBDC049A">
      <w:numFmt w:val="bullet"/>
      <w:lvlText w:val="•"/>
      <w:lvlJc w:val="left"/>
      <w:pPr>
        <w:ind w:left="1046" w:hanging="370"/>
      </w:pPr>
      <w:rPr>
        <w:rFonts w:hint="default"/>
        <w:lang w:val="ru-RU" w:eastAsia="ru-RU" w:bidi="ru-RU"/>
      </w:rPr>
    </w:lvl>
    <w:lvl w:ilvl="2" w:tplc="D7E06E48">
      <w:numFmt w:val="bullet"/>
      <w:lvlText w:val="•"/>
      <w:lvlJc w:val="left"/>
      <w:pPr>
        <w:ind w:left="1993" w:hanging="370"/>
      </w:pPr>
      <w:rPr>
        <w:rFonts w:hint="default"/>
        <w:lang w:val="ru-RU" w:eastAsia="ru-RU" w:bidi="ru-RU"/>
      </w:rPr>
    </w:lvl>
    <w:lvl w:ilvl="3" w:tplc="5C140908">
      <w:numFmt w:val="bullet"/>
      <w:lvlText w:val="•"/>
      <w:lvlJc w:val="left"/>
      <w:pPr>
        <w:ind w:left="2939" w:hanging="370"/>
      </w:pPr>
      <w:rPr>
        <w:rFonts w:hint="default"/>
        <w:lang w:val="ru-RU" w:eastAsia="ru-RU" w:bidi="ru-RU"/>
      </w:rPr>
    </w:lvl>
    <w:lvl w:ilvl="4" w:tplc="DEA27C1A">
      <w:numFmt w:val="bullet"/>
      <w:lvlText w:val="•"/>
      <w:lvlJc w:val="left"/>
      <w:pPr>
        <w:ind w:left="3886" w:hanging="370"/>
      </w:pPr>
      <w:rPr>
        <w:rFonts w:hint="default"/>
        <w:lang w:val="ru-RU" w:eastAsia="ru-RU" w:bidi="ru-RU"/>
      </w:rPr>
    </w:lvl>
    <w:lvl w:ilvl="5" w:tplc="75387452">
      <w:numFmt w:val="bullet"/>
      <w:lvlText w:val="•"/>
      <w:lvlJc w:val="left"/>
      <w:pPr>
        <w:ind w:left="4833" w:hanging="370"/>
      </w:pPr>
      <w:rPr>
        <w:rFonts w:hint="default"/>
        <w:lang w:val="ru-RU" w:eastAsia="ru-RU" w:bidi="ru-RU"/>
      </w:rPr>
    </w:lvl>
    <w:lvl w:ilvl="6" w:tplc="052CCF28">
      <w:numFmt w:val="bullet"/>
      <w:lvlText w:val="•"/>
      <w:lvlJc w:val="left"/>
      <w:pPr>
        <w:ind w:left="5779" w:hanging="370"/>
      </w:pPr>
      <w:rPr>
        <w:rFonts w:hint="default"/>
        <w:lang w:val="ru-RU" w:eastAsia="ru-RU" w:bidi="ru-RU"/>
      </w:rPr>
    </w:lvl>
    <w:lvl w:ilvl="7" w:tplc="E91A35A0">
      <w:numFmt w:val="bullet"/>
      <w:lvlText w:val="•"/>
      <w:lvlJc w:val="left"/>
      <w:pPr>
        <w:ind w:left="6726" w:hanging="370"/>
      </w:pPr>
      <w:rPr>
        <w:rFonts w:hint="default"/>
        <w:lang w:val="ru-RU" w:eastAsia="ru-RU" w:bidi="ru-RU"/>
      </w:rPr>
    </w:lvl>
    <w:lvl w:ilvl="8" w:tplc="B4501100">
      <w:numFmt w:val="bullet"/>
      <w:lvlText w:val="•"/>
      <w:lvlJc w:val="left"/>
      <w:pPr>
        <w:ind w:left="7673" w:hanging="370"/>
      </w:pPr>
      <w:rPr>
        <w:rFonts w:hint="default"/>
        <w:lang w:val="ru-RU" w:eastAsia="ru-RU" w:bidi="ru-RU"/>
      </w:rPr>
    </w:lvl>
  </w:abstractNum>
  <w:abstractNum w:abstractNumId="1">
    <w:nsid w:val="110D5C73"/>
    <w:multiLevelType w:val="hybridMultilevel"/>
    <w:tmpl w:val="BDC4BB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076B3B"/>
    <w:multiLevelType w:val="hybridMultilevel"/>
    <w:tmpl w:val="8FECBE84"/>
    <w:lvl w:ilvl="0" w:tplc="457280D0">
      <w:start w:val="1"/>
      <w:numFmt w:val="decimal"/>
      <w:lvlText w:val="%1."/>
      <w:lvlJc w:val="left"/>
      <w:pPr>
        <w:ind w:left="927" w:hanging="360"/>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CC723F0"/>
    <w:multiLevelType w:val="hybridMultilevel"/>
    <w:tmpl w:val="36AA8BFE"/>
    <w:lvl w:ilvl="0" w:tplc="840AD2DE">
      <w:start w:val="1"/>
      <w:numFmt w:val="decimal"/>
      <w:lvlText w:val="%1)"/>
      <w:lvlJc w:val="left"/>
      <w:pPr>
        <w:ind w:left="148" w:hanging="360"/>
      </w:pPr>
      <w:rPr>
        <w:rFonts w:hint="default"/>
      </w:rPr>
    </w:lvl>
    <w:lvl w:ilvl="1" w:tplc="04190019" w:tentative="1">
      <w:start w:val="1"/>
      <w:numFmt w:val="lowerLetter"/>
      <w:lvlText w:val="%2."/>
      <w:lvlJc w:val="left"/>
      <w:pPr>
        <w:ind w:left="868" w:hanging="360"/>
      </w:pPr>
    </w:lvl>
    <w:lvl w:ilvl="2" w:tplc="0419001B" w:tentative="1">
      <w:start w:val="1"/>
      <w:numFmt w:val="lowerRoman"/>
      <w:lvlText w:val="%3."/>
      <w:lvlJc w:val="right"/>
      <w:pPr>
        <w:ind w:left="1588" w:hanging="180"/>
      </w:pPr>
    </w:lvl>
    <w:lvl w:ilvl="3" w:tplc="0419000F" w:tentative="1">
      <w:start w:val="1"/>
      <w:numFmt w:val="decimal"/>
      <w:lvlText w:val="%4."/>
      <w:lvlJc w:val="left"/>
      <w:pPr>
        <w:ind w:left="2308" w:hanging="360"/>
      </w:pPr>
    </w:lvl>
    <w:lvl w:ilvl="4" w:tplc="04190019" w:tentative="1">
      <w:start w:val="1"/>
      <w:numFmt w:val="lowerLetter"/>
      <w:lvlText w:val="%5."/>
      <w:lvlJc w:val="left"/>
      <w:pPr>
        <w:ind w:left="3028" w:hanging="360"/>
      </w:pPr>
    </w:lvl>
    <w:lvl w:ilvl="5" w:tplc="0419001B" w:tentative="1">
      <w:start w:val="1"/>
      <w:numFmt w:val="lowerRoman"/>
      <w:lvlText w:val="%6."/>
      <w:lvlJc w:val="right"/>
      <w:pPr>
        <w:ind w:left="3748" w:hanging="180"/>
      </w:pPr>
    </w:lvl>
    <w:lvl w:ilvl="6" w:tplc="0419000F" w:tentative="1">
      <w:start w:val="1"/>
      <w:numFmt w:val="decimal"/>
      <w:lvlText w:val="%7."/>
      <w:lvlJc w:val="left"/>
      <w:pPr>
        <w:ind w:left="4468" w:hanging="360"/>
      </w:pPr>
    </w:lvl>
    <w:lvl w:ilvl="7" w:tplc="04190019" w:tentative="1">
      <w:start w:val="1"/>
      <w:numFmt w:val="lowerLetter"/>
      <w:lvlText w:val="%8."/>
      <w:lvlJc w:val="left"/>
      <w:pPr>
        <w:ind w:left="5188" w:hanging="360"/>
      </w:pPr>
    </w:lvl>
    <w:lvl w:ilvl="8" w:tplc="0419001B" w:tentative="1">
      <w:start w:val="1"/>
      <w:numFmt w:val="lowerRoman"/>
      <w:lvlText w:val="%9."/>
      <w:lvlJc w:val="right"/>
      <w:pPr>
        <w:ind w:left="5908" w:hanging="180"/>
      </w:pPr>
    </w:lvl>
  </w:abstractNum>
  <w:abstractNum w:abstractNumId="4">
    <w:nsid w:val="20581A11"/>
    <w:multiLevelType w:val="multilevel"/>
    <w:tmpl w:val="5D0C2312"/>
    <w:lvl w:ilvl="0">
      <w:start w:val="4"/>
      <w:numFmt w:val="decimal"/>
      <w:lvlText w:val="%1"/>
      <w:lvlJc w:val="left"/>
      <w:pPr>
        <w:ind w:left="600" w:hanging="600"/>
      </w:pPr>
      <w:rPr>
        <w:rFonts w:hint="default"/>
      </w:rPr>
    </w:lvl>
    <w:lvl w:ilvl="1">
      <w:start w:val="9"/>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nsid w:val="27383BA7"/>
    <w:multiLevelType w:val="hybridMultilevel"/>
    <w:tmpl w:val="518AA458"/>
    <w:lvl w:ilvl="0" w:tplc="66A07A44">
      <w:start w:val="1"/>
      <w:numFmt w:val="decimal"/>
      <w:lvlText w:val="%1)"/>
      <w:lvlJc w:val="left"/>
      <w:pPr>
        <w:ind w:left="102" w:hanging="341"/>
      </w:pPr>
      <w:rPr>
        <w:rFonts w:ascii="Times New Roman" w:eastAsia="Times New Roman" w:hAnsi="Times New Roman" w:cs="Times New Roman" w:hint="default"/>
        <w:w w:val="100"/>
        <w:sz w:val="28"/>
        <w:szCs w:val="28"/>
        <w:lang w:val="ru-RU" w:eastAsia="ru-RU" w:bidi="ru-RU"/>
      </w:rPr>
    </w:lvl>
    <w:lvl w:ilvl="1" w:tplc="0054DE3E">
      <w:numFmt w:val="bullet"/>
      <w:lvlText w:val="•"/>
      <w:lvlJc w:val="left"/>
      <w:pPr>
        <w:ind w:left="1046" w:hanging="341"/>
      </w:pPr>
      <w:rPr>
        <w:rFonts w:hint="default"/>
        <w:lang w:val="ru-RU" w:eastAsia="ru-RU" w:bidi="ru-RU"/>
      </w:rPr>
    </w:lvl>
    <w:lvl w:ilvl="2" w:tplc="B4DE1D78">
      <w:numFmt w:val="bullet"/>
      <w:lvlText w:val="•"/>
      <w:lvlJc w:val="left"/>
      <w:pPr>
        <w:ind w:left="1993" w:hanging="341"/>
      </w:pPr>
      <w:rPr>
        <w:rFonts w:hint="default"/>
        <w:lang w:val="ru-RU" w:eastAsia="ru-RU" w:bidi="ru-RU"/>
      </w:rPr>
    </w:lvl>
    <w:lvl w:ilvl="3" w:tplc="028887B2">
      <w:numFmt w:val="bullet"/>
      <w:lvlText w:val="•"/>
      <w:lvlJc w:val="left"/>
      <w:pPr>
        <w:ind w:left="2939" w:hanging="341"/>
      </w:pPr>
      <w:rPr>
        <w:rFonts w:hint="default"/>
        <w:lang w:val="ru-RU" w:eastAsia="ru-RU" w:bidi="ru-RU"/>
      </w:rPr>
    </w:lvl>
    <w:lvl w:ilvl="4" w:tplc="60369048">
      <w:numFmt w:val="bullet"/>
      <w:lvlText w:val="•"/>
      <w:lvlJc w:val="left"/>
      <w:pPr>
        <w:ind w:left="3886" w:hanging="341"/>
      </w:pPr>
      <w:rPr>
        <w:rFonts w:hint="default"/>
        <w:lang w:val="ru-RU" w:eastAsia="ru-RU" w:bidi="ru-RU"/>
      </w:rPr>
    </w:lvl>
    <w:lvl w:ilvl="5" w:tplc="86BAF220">
      <w:numFmt w:val="bullet"/>
      <w:lvlText w:val="•"/>
      <w:lvlJc w:val="left"/>
      <w:pPr>
        <w:ind w:left="4833" w:hanging="341"/>
      </w:pPr>
      <w:rPr>
        <w:rFonts w:hint="default"/>
        <w:lang w:val="ru-RU" w:eastAsia="ru-RU" w:bidi="ru-RU"/>
      </w:rPr>
    </w:lvl>
    <w:lvl w:ilvl="6" w:tplc="5950AEDC">
      <w:numFmt w:val="bullet"/>
      <w:lvlText w:val="•"/>
      <w:lvlJc w:val="left"/>
      <w:pPr>
        <w:ind w:left="5779" w:hanging="341"/>
      </w:pPr>
      <w:rPr>
        <w:rFonts w:hint="default"/>
        <w:lang w:val="ru-RU" w:eastAsia="ru-RU" w:bidi="ru-RU"/>
      </w:rPr>
    </w:lvl>
    <w:lvl w:ilvl="7" w:tplc="D3BEA270">
      <w:numFmt w:val="bullet"/>
      <w:lvlText w:val="•"/>
      <w:lvlJc w:val="left"/>
      <w:pPr>
        <w:ind w:left="6726" w:hanging="341"/>
      </w:pPr>
      <w:rPr>
        <w:rFonts w:hint="default"/>
        <w:lang w:val="ru-RU" w:eastAsia="ru-RU" w:bidi="ru-RU"/>
      </w:rPr>
    </w:lvl>
    <w:lvl w:ilvl="8" w:tplc="4EC8CC94">
      <w:numFmt w:val="bullet"/>
      <w:lvlText w:val="•"/>
      <w:lvlJc w:val="left"/>
      <w:pPr>
        <w:ind w:left="7673" w:hanging="341"/>
      </w:pPr>
      <w:rPr>
        <w:rFonts w:hint="default"/>
        <w:lang w:val="ru-RU" w:eastAsia="ru-RU" w:bidi="ru-RU"/>
      </w:rPr>
    </w:lvl>
  </w:abstractNum>
  <w:abstractNum w:abstractNumId="6">
    <w:nsid w:val="2C197C5D"/>
    <w:multiLevelType w:val="hybridMultilevel"/>
    <w:tmpl w:val="BDFE664A"/>
    <w:lvl w:ilvl="0" w:tplc="94AABC02">
      <w:start w:val="1"/>
      <w:numFmt w:val="decimal"/>
      <w:lvlText w:val="%1)"/>
      <w:lvlJc w:val="left"/>
      <w:pPr>
        <w:ind w:left="102" w:hanging="552"/>
      </w:pPr>
      <w:rPr>
        <w:rFonts w:ascii="Times New Roman" w:eastAsia="Times New Roman" w:hAnsi="Times New Roman" w:cs="Times New Roman" w:hint="default"/>
        <w:w w:val="100"/>
        <w:sz w:val="28"/>
        <w:szCs w:val="28"/>
        <w:lang w:val="ru-RU" w:eastAsia="ru-RU" w:bidi="ru-RU"/>
      </w:rPr>
    </w:lvl>
    <w:lvl w:ilvl="1" w:tplc="48E872EC">
      <w:numFmt w:val="bullet"/>
      <w:lvlText w:val="•"/>
      <w:lvlJc w:val="left"/>
      <w:pPr>
        <w:ind w:left="1046" w:hanging="552"/>
      </w:pPr>
      <w:rPr>
        <w:rFonts w:hint="default"/>
        <w:lang w:val="ru-RU" w:eastAsia="ru-RU" w:bidi="ru-RU"/>
      </w:rPr>
    </w:lvl>
    <w:lvl w:ilvl="2" w:tplc="39280F6E">
      <w:numFmt w:val="bullet"/>
      <w:lvlText w:val="•"/>
      <w:lvlJc w:val="left"/>
      <w:pPr>
        <w:ind w:left="1993" w:hanging="552"/>
      </w:pPr>
      <w:rPr>
        <w:rFonts w:hint="default"/>
        <w:lang w:val="ru-RU" w:eastAsia="ru-RU" w:bidi="ru-RU"/>
      </w:rPr>
    </w:lvl>
    <w:lvl w:ilvl="3" w:tplc="44248C6C">
      <w:numFmt w:val="bullet"/>
      <w:lvlText w:val="•"/>
      <w:lvlJc w:val="left"/>
      <w:pPr>
        <w:ind w:left="2939" w:hanging="552"/>
      </w:pPr>
      <w:rPr>
        <w:rFonts w:hint="default"/>
        <w:lang w:val="ru-RU" w:eastAsia="ru-RU" w:bidi="ru-RU"/>
      </w:rPr>
    </w:lvl>
    <w:lvl w:ilvl="4" w:tplc="95C8808A">
      <w:numFmt w:val="bullet"/>
      <w:lvlText w:val="•"/>
      <w:lvlJc w:val="left"/>
      <w:pPr>
        <w:ind w:left="3886" w:hanging="552"/>
      </w:pPr>
      <w:rPr>
        <w:rFonts w:hint="default"/>
        <w:lang w:val="ru-RU" w:eastAsia="ru-RU" w:bidi="ru-RU"/>
      </w:rPr>
    </w:lvl>
    <w:lvl w:ilvl="5" w:tplc="A5FC25A4">
      <w:numFmt w:val="bullet"/>
      <w:lvlText w:val="•"/>
      <w:lvlJc w:val="left"/>
      <w:pPr>
        <w:ind w:left="4833" w:hanging="552"/>
      </w:pPr>
      <w:rPr>
        <w:rFonts w:hint="default"/>
        <w:lang w:val="ru-RU" w:eastAsia="ru-RU" w:bidi="ru-RU"/>
      </w:rPr>
    </w:lvl>
    <w:lvl w:ilvl="6" w:tplc="6F2A1C96">
      <w:numFmt w:val="bullet"/>
      <w:lvlText w:val="•"/>
      <w:lvlJc w:val="left"/>
      <w:pPr>
        <w:ind w:left="5779" w:hanging="552"/>
      </w:pPr>
      <w:rPr>
        <w:rFonts w:hint="default"/>
        <w:lang w:val="ru-RU" w:eastAsia="ru-RU" w:bidi="ru-RU"/>
      </w:rPr>
    </w:lvl>
    <w:lvl w:ilvl="7" w:tplc="1FD6B300">
      <w:numFmt w:val="bullet"/>
      <w:lvlText w:val="•"/>
      <w:lvlJc w:val="left"/>
      <w:pPr>
        <w:ind w:left="6726" w:hanging="552"/>
      </w:pPr>
      <w:rPr>
        <w:rFonts w:hint="default"/>
        <w:lang w:val="ru-RU" w:eastAsia="ru-RU" w:bidi="ru-RU"/>
      </w:rPr>
    </w:lvl>
    <w:lvl w:ilvl="8" w:tplc="856C1F70">
      <w:numFmt w:val="bullet"/>
      <w:lvlText w:val="•"/>
      <w:lvlJc w:val="left"/>
      <w:pPr>
        <w:ind w:left="7673" w:hanging="552"/>
      </w:pPr>
      <w:rPr>
        <w:rFonts w:hint="default"/>
        <w:lang w:val="ru-RU" w:eastAsia="ru-RU" w:bidi="ru-RU"/>
      </w:rPr>
    </w:lvl>
  </w:abstractNum>
  <w:abstractNum w:abstractNumId="7">
    <w:nsid w:val="2DBD6BEA"/>
    <w:multiLevelType w:val="hybridMultilevel"/>
    <w:tmpl w:val="755A6124"/>
    <w:lvl w:ilvl="0" w:tplc="18469170">
      <w:start w:val="1"/>
      <w:numFmt w:val="decimal"/>
      <w:lvlText w:val="%1)"/>
      <w:lvlJc w:val="left"/>
      <w:pPr>
        <w:ind w:left="102" w:hanging="353"/>
      </w:pPr>
      <w:rPr>
        <w:rFonts w:hint="default"/>
        <w:w w:val="100"/>
        <w:lang w:val="ru-RU" w:eastAsia="ru-RU" w:bidi="ru-RU"/>
      </w:rPr>
    </w:lvl>
    <w:lvl w:ilvl="1" w:tplc="1104273E">
      <w:numFmt w:val="bullet"/>
      <w:lvlText w:val="•"/>
      <w:lvlJc w:val="left"/>
      <w:pPr>
        <w:ind w:left="1046" w:hanging="353"/>
      </w:pPr>
      <w:rPr>
        <w:rFonts w:hint="default"/>
        <w:lang w:val="ru-RU" w:eastAsia="ru-RU" w:bidi="ru-RU"/>
      </w:rPr>
    </w:lvl>
    <w:lvl w:ilvl="2" w:tplc="C31CC538">
      <w:numFmt w:val="bullet"/>
      <w:lvlText w:val="•"/>
      <w:lvlJc w:val="left"/>
      <w:pPr>
        <w:ind w:left="1993" w:hanging="353"/>
      </w:pPr>
      <w:rPr>
        <w:rFonts w:hint="default"/>
        <w:lang w:val="ru-RU" w:eastAsia="ru-RU" w:bidi="ru-RU"/>
      </w:rPr>
    </w:lvl>
    <w:lvl w:ilvl="3" w:tplc="958481C8">
      <w:numFmt w:val="bullet"/>
      <w:lvlText w:val="•"/>
      <w:lvlJc w:val="left"/>
      <w:pPr>
        <w:ind w:left="2939" w:hanging="353"/>
      </w:pPr>
      <w:rPr>
        <w:rFonts w:hint="default"/>
        <w:lang w:val="ru-RU" w:eastAsia="ru-RU" w:bidi="ru-RU"/>
      </w:rPr>
    </w:lvl>
    <w:lvl w:ilvl="4" w:tplc="79589434">
      <w:numFmt w:val="bullet"/>
      <w:lvlText w:val="•"/>
      <w:lvlJc w:val="left"/>
      <w:pPr>
        <w:ind w:left="3886" w:hanging="353"/>
      </w:pPr>
      <w:rPr>
        <w:rFonts w:hint="default"/>
        <w:lang w:val="ru-RU" w:eastAsia="ru-RU" w:bidi="ru-RU"/>
      </w:rPr>
    </w:lvl>
    <w:lvl w:ilvl="5" w:tplc="31A4CD86">
      <w:numFmt w:val="bullet"/>
      <w:lvlText w:val="•"/>
      <w:lvlJc w:val="left"/>
      <w:pPr>
        <w:ind w:left="4833" w:hanging="353"/>
      </w:pPr>
      <w:rPr>
        <w:rFonts w:hint="default"/>
        <w:lang w:val="ru-RU" w:eastAsia="ru-RU" w:bidi="ru-RU"/>
      </w:rPr>
    </w:lvl>
    <w:lvl w:ilvl="6" w:tplc="2A5EA6A4">
      <w:numFmt w:val="bullet"/>
      <w:lvlText w:val="•"/>
      <w:lvlJc w:val="left"/>
      <w:pPr>
        <w:ind w:left="5779" w:hanging="353"/>
      </w:pPr>
      <w:rPr>
        <w:rFonts w:hint="default"/>
        <w:lang w:val="ru-RU" w:eastAsia="ru-RU" w:bidi="ru-RU"/>
      </w:rPr>
    </w:lvl>
    <w:lvl w:ilvl="7" w:tplc="6F7C8432">
      <w:numFmt w:val="bullet"/>
      <w:lvlText w:val="•"/>
      <w:lvlJc w:val="left"/>
      <w:pPr>
        <w:ind w:left="6726" w:hanging="353"/>
      </w:pPr>
      <w:rPr>
        <w:rFonts w:hint="default"/>
        <w:lang w:val="ru-RU" w:eastAsia="ru-RU" w:bidi="ru-RU"/>
      </w:rPr>
    </w:lvl>
    <w:lvl w:ilvl="8" w:tplc="E0549814">
      <w:numFmt w:val="bullet"/>
      <w:lvlText w:val="•"/>
      <w:lvlJc w:val="left"/>
      <w:pPr>
        <w:ind w:left="7673" w:hanging="353"/>
      </w:pPr>
      <w:rPr>
        <w:rFonts w:hint="default"/>
        <w:lang w:val="ru-RU" w:eastAsia="ru-RU" w:bidi="ru-RU"/>
      </w:rPr>
    </w:lvl>
  </w:abstractNum>
  <w:abstractNum w:abstractNumId="8">
    <w:nsid w:val="2ED30502"/>
    <w:multiLevelType w:val="multilevel"/>
    <w:tmpl w:val="8F3EC946"/>
    <w:lvl w:ilvl="0">
      <w:start w:val="4"/>
      <w:numFmt w:val="decimal"/>
      <w:lvlText w:val="%1"/>
      <w:lvlJc w:val="left"/>
      <w:pPr>
        <w:ind w:left="375" w:hanging="375"/>
      </w:pPr>
      <w:rPr>
        <w:rFonts w:hint="default"/>
      </w:rPr>
    </w:lvl>
    <w:lvl w:ilvl="1">
      <w:start w:val="9"/>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037624E"/>
    <w:multiLevelType w:val="hybridMultilevel"/>
    <w:tmpl w:val="27E85B50"/>
    <w:lvl w:ilvl="0" w:tplc="A69E7906">
      <w:start w:val="1"/>
      <w:numFmt w:val="decimal"/>
      <w:lvlText w:val="%1)"/>
      <w:lvlJc w:val="left"/>
      <w:pPr>
        <w:ind w:left="102" w:hanging="314"/>
      </w:pPr>
      <w:rPr>
        <w:rFonts w:ascii="Times New Roman" w:eastAsia="Times New Roman" w:hAnsi="Times New Roman" w:cs="Times New Roman" w:hint="default"/>
        <w:w w:val="100"/>
        <w:sz w:val="28"/>
        <w:szCs w:val="28"/>
        <w:lang w:val="ru-RU" w:eastAsia="ru-RU" w:bidi="ru-RU"/>
      </w:rPr>
    </w:lvl>
    <w:lvl w:ilvl="1" w:tplc="7D267CF4">
      <w:numFmt w:val="bullet"/>
      <w:lvlText w:val="•"/>
      <w:lvlJc w:val="left"/>
      <w:pPr>
        <w:ind w:left="1046" w:hanging="314"/>
      </w:pPr>
      <w:rPr>
        <w:rFonts w:hint="default"/>
        <w:lang w:val="ru-RU" w:eastAsia="ru-RU" w:bidi="ru-RU"/>
      </w:rPr>
    </w:lvl>
    <w:lvl w:ilvl="2" w:tplc="10783672">
      <w:numFmt w:val="bullet"/>
      <w:lvlText w:val="•"/>
      <w:lvlJc w:val="left"/>
      <w:pPr>
        <w:ind w:left="1993" w:hanging="314"/>
      </w:pPr>
      <w:rPr>
        <w:rFonts w:hint="default"/>
        <w:lang w:val="ru-RU" w:eastAsia="ru-RU" w:bidi="ru-RU"/>
      </w:rPr>
    </w:lvl>
    <w:lvl w:ilvl="3" w:tplc="3CEA6E80">
      <w:numFmt w:val="bullet"/>
      <w:lvlText w:val="•"/>
      <w:lvlJc w:val="left"/>
      <w:pPr>
        <w:ind w:left="2939" w:hanging="314"/>
      </w:pPr>
      <w:rPr>
        <w:rFonts w:hint="default"/>
        <w:lang w:val="ru-RU" w:eastAsia="ru-RU" w:bidi="ru-RU"/>
      </w:rPr>
    </w:lvl>
    <w:lvl w:ilvl="4" w:tplc="ABAEC5F4">
      <w:numFmt w:val="bullet"/>
      <w:lvlText w:val="•"/>
      <w:lvlJc w:val="left"/>
      <w:pPr>
        <w:ind w:left="3886" w:hanging="314"/>
      </w:pPr>
      <w:rPr>
        <w:rFonts w:hint="default"/>
        <w:lang w:val="ru-RU" w:eastAsia="ru-RU" w:bidi="ru-RU"/>
      </w:rPr>
    </w:lvl>
    <w:lvl w:ilvl="5" w:tplc="C15ECF6C">
      <w:numFmt w:val="bullet"/>
      <w:lvlText w:val="•"/>
      <w:lvlJc w:val="left"/>
      <w:pPr>
        <w:ind w:left="4833" w:hanging="314"/>
      </w:pPr>
      <w:rPr>
        <w:rFonts w:hint="default"/>
        <w:lang w:val="ru-RU" w:eastAsia="ru-RU" w:bidi="ru-RU"/>
      </w:rPr>
    </w:lvl>
    <w:lvl w:ilvl="6" w:tplc="DA22DBD0">
      <w:numFmt w:val="bullet"/>
      <w:lvlText w:val="•"/>
      <w:lvlJc w:val="left"/>
      <w:pPr>
        <w:ind w:left="5779" w:hanging="314"/>
      </w:pPr>
      <w:rPr>
        <w:rFonts w:hint="default"/>
        <w:lang w:val="ru-RU" w:eastAsia="ru-RU" w:bidi="ru-RU"/>
      </w:rPr>
    </w:lvl>
    <w:lvl w:ilvl="7" w:tplc="3B78C844">
      <w:numFmt w:val="bullet"/>
      <w:lvlText w:val="•"/>
      <w:lvlJc w:val="left"/>
      <w:pPr>
        <w:ind w:left="6726" w:hanging="314"/>
      </w:pPr>
      <w:rPr>
        <w:rFonts w:hint="default"/>
        <w:lang w:val="ru-RU" w:eastAsia="ru-RU" w:bidi="ru-RU"/>
      </w:rPr>
    </w:lvl>
    <w:lvl w:ilvl="8" w:tplc="4D8A2CA8">
      <w:numFmt w:val="bullet"/>
      <w:lvlText w:val="•"/>
      <w:lvlJc w:val="left"/>
      <w:pPr>
        <w:ind w:left="7673" w:hanging="314"/>
      </w:pPr>
      <w:rPr>
        <w:rFonts w:hint="default"/>
        <w:lang w:val="ru-RU" w:eastAsia="ru-RU" w:bidi="ru-RU"/>
      </w:rPr>
    </w:lvl>
  </w:abstractNum>
  <w:abstractNum w:abstractNumId="10">
    <w:nsid w:val="35774545"/>
    <w:multiLevelType w:val="hybridMultilevel"/>
    <w:tmpl w:val="47AA958C"/>
    <w:lvl w:ilvl="0" w:tplc="A2A4D74C">
      <w:start w:val="1"/>
      <w:numFmt w:val="decimal"/>
      <w:lvlText w:val="%1)"/>
      <w:lvlJc w:val="left"/>
      <w:pPr>
        <w:ind w:left="102" w:hanging="782"/>
      </w:pPr>
      <w:rPr>
        <w:rFonts w:ascii="Times New Roman" w:eastAsia="Times New Roman" w:hAnsi="Times New Roman" w:cs="Times New Roman" w:hint="default"/>
        <w:w w:val="100"/>
        <w:sz w:val="28"/>
        <w:szCs w:val="28"/>
        <w:lang w:val="ru-RU" w:eastAsia="ru-RU" w:bidi="ru-RU"/>
      </w:rPr>
    </w:lvl>
    <w:lvl w:ilvl="1" w:tplc="08F29716">
      <w:numFmt w:val="bullet"/>
      <w:lvlText w:val="•"/>
      <w:lvlJc w:val="left"/>
      <w:pPr>
        <w:ind w:left="1046" w:hanging="782"/>
      </w:pPr>
      <w:rPr>
        <w:rFonts w:hint="default"/>
        <w:lang w:val="ru-RU" w:eastAsia="ru-RU" w:bidi="ru-RU"/>
      </w:rPr>
    </w:lvl>
    <w:lvl w:ilvl="2" w:tplc="CF3848E8">
      <w:numFmt w:val="bullet"/>
      <w:lvlText w:val="•"/>
      <w:lvlJc w:val="left"/>
      <w:pPr>
        <w:ind w:left="1993" w:hanging="782"/>
      </w:pPr>
      <w:rPr>
        <w:rFonts w:hint="default"/>
        <w:lang w:val="ru-RU" w:eastAsia="ru-RU" w:bidi="ru-RU"/>
      </w:rPr>
    </w:lvl>
    <w:lvl w:ilvl="3" w:tplc="3ED61FD6">
      <w:numFmt w:val="bullet"/>
      <w:lvlText w:val="•"/>
      <w:lvlJc w:val="left"/>
      <w:pPr>
        <w:ind w:left="2939" w:hanging="782"/>
      </w:pPr>
      <w:rPr>
        <w:rFonts w:hint="default"/>
        <w:lang w:val="ru-RU" w:eastAsia="ru-RU" w:bidi="ru-RU"/>
      </w:rPr>
    </w:lvl>
    <w:lvl w:ilvl="4" w:tplc="A344104E">
      <w:numFmt w:val="bullet"/>
      <w:lvlText w:val="•"/>
      <w:lvlJc w:val="left"/>
      <w:pPr>
        <w:ind w:left="3886" w:hanging="782"/>
      </w:pPr>
      <w:rPr>
        <w:rFonts w:hint="default"/>
        <w:lang w:val="ru-RU" w:eastAsia="ru-RU" w:bidi="ru-RU"/>
      </w:rPr>
    </w:lvl>
    <w:lvl w:ilvl="5" w:tplc="FF5E51D2">
      <w:numFmt w:val="bullet"/>
      <w:lvlText w:val="•"/>
      <w:lvlJc w:val="left"/>
      <w:pPr>
        <w:ind w:left="4833" w:hanging="782"/>
      </w:pPr>
      <w:rPr>
        <w:rFonts w:hint="default"/>
        <w:lang w:val="ru-RU" w:eastAsia="ru-RU" w:bidi="ru-RU"/>
      </w:rPr>
    </w:lvl>
    <w:lvl w:ilvl="6" w:tplc="369084B8">
      <w:numFmt w:val="bullet"/>
      <w:lvlText w:val="•"/>
      <w:lvlJc w:val="left"/>
      <w:pPr>
        <w:ind w:left="5779" w:hanging="782"/>
      </w:pPr>
      <w:rPr>
        <w:rFonts w:hint="default"/>
        <w:lang w:val="ru-RU" w:eastAsia="ru-RU" w:bidi="ru-RU"/>
      </w:rPr>
    </w:lvl>
    <w:lvl w:ilvl="7" w:tplc="F3BE6736">
      <w:numFmt w:val="bullet"/>
      <w:lvlText w:val="•"/>
      <w:lvlJc w:val="left"/>
      <w:pPr>
        <w:ind w:left="6726" w:hanging="782"/>
      </w:pPr>
      <w:rPr>
        <w:rFonts w:hint="default"/>
        <w:lang w:val="ru-RU" w:eastAsia="ru-RU" w:bidi="ru-RU"/>
      </w:rPr>
    </w:lvl>
    <w:lvl w:ilvl="8" w:tplc="DA4C27D6">
      <w:numFmt w:val="bullet"/>
      <w:lvlText w:val="•"/>
      <w:lvlJc w:val="left"/>
      <w:pPr>
        <w:ind w:left="7673" w:hanging="782"/>
      </w:pPr>
      <w:rPr>
        <w:rFonts w:hint="default"/>
        <w:lang w:val="ru-RU" w:eastAsia="ru-RU" w:bidi="ru-RU"/>
      </w:rPr>
    </w:lvl>
  </w:abstractNum>
  <w:abstractNum w:abstractNumId="11">
    <w:nsid w:val="3E306573"/>
    <w:multiLevelType w:val="hybridMultilevel"/>
    <w:tmpl w:val="5E4E61C4"/>
    <w:lvl w:ilvl="0" w:tplc="1CFC549A">
      <w:start w:val="1"/>
      <w:numFmt w:val="decimal"/>
      <w:lvlText w:val="%1."/>
      <w:lvlJc w:val="left"/>
      <w:pPr>
        <w:ind w:left="102" w:hanging="329"/>
      </w:pPr>
      <w:rPr>
        <w:rFonts w:ascii="Times New Roman" w:eastAsia="Times New Roman" w:hAnsi="Times New Roman" w:cs="Times New Roman" w:hint="default"/>
        <w:spacing w:val="0"/>
        <w:w w:val="100"/>
        <w:sz w:val="28"/>
        <w:szCs w:val="28"/>
        <w:lang w:val="ru-RU" w:eastAsia="ru-RU" w:bidi="ru-RU"/>
      </w:rPr>
    </w:lvl>
    <w:lvl w:ilvl="1" w:tplc="EC24C6B8">
      <w:start w:val="1"/>
      <w:numFmt w:val="decimal"/>
      <w:lvlText w:val="%2."/>
      <w:lvlJc w:val="left"/>
      <w:pPr>
        <w:ind w:left="3810" w:hanging="281"/>
      </w:pPr>
      <w:rPr>
        <w:rFonts w:ascii="Times New Roman" w:eastAsia="Times New Roman" w:hAnsi="Times New Roman" w:cs="Times New Roman" w:hint="default"/>
        <w:w w:val="100"/>
        <w:sz w:val="28"/>
        <w:szCs w:val="28"/>
        <w:lang w:val="ru-RU" w:eastAsia="ru-RU" w:bidi="ru-RU"/>
      </w:rPr>
    </w:lvl>
    <w:lvl w:ilvl="2" w:tplc="FF6A2AAC">
      <w:numFmt w:val="bullet"/>
      <w:lvlText w:val="•"/>
      <w:lvlJc w:val="left"/>
      <w:pPr>
        <w:ind w:left="4458" w:hanging="281"/>
      </w:pPr>
      <w:rPr>
        <w:rFonts w:hint="default"/>
        <w:lang w:val="ru-RU" w:eastAsia="ru-RU" w:bidi="ru-RU"/>
      </w:rPr>
    </w:lvl>
    <w:lvl w:ilvl="3" w:tplc="7A9073DA">
      <w:numFmt w:val="bullet"/>
      <w:lvlText w:val="•"/>
      <w:lvlJc w:val="left"/>
      <w:pPr>
        <w:ind w:left="5096" w:hanging="281"/>
      </w:pPr>
      <w:rPr>
        <w:rFonts w:hint="default"/>
        <w:lang w:val="ru-RU" w:eastAsia="ru-RU" w:bidi="ru-RU"/>
      </w:rPr>
    </w:lvl>
    <w:lvl w:ilvl="4" w:tplc="DC729580">
      <w:numFmt w:val="bullet"/>
      <w:lvlText w:val="•"/>
      <w:lvlJc w:val="left"/>
      <w:pPr>
        <w:ind w:left="5735" w:hanging="281"/>
      </w:pPr>
      <w:rPr>
        <w:rFonts w:hint="default"/>
        <w:lang w:val="ru-RU" w:eastAsia="ru-RU" w:bidi="ru-RU"/>
      </w:rPr>
    </w:lvl>
    <w:lvl w:ilvl="5" w:tplc="BD96CD06">
      <w:numFmt w:val="bullet"/>
      <w:lvlText w:val="•"/>
      <w:lvlJc w:val="left"/>
      <w:pPr>
        <w:ind w:left="6373" w:hanging="281"/>
      </w:pPr>
      <w:rPr>
        <w:rFonts w:hint="default"/>
        <w:lang w:val="ru-RU" w:eastAsia="ru-RU" w:bidi="ru-RU"/>
      </w:rPr>
    </w:lvl>
    <w:lvl w:ilvl="6" w:tplc="0AF01CCC">
      <w:numFmt w:val="bullet"/>
      <w:lvlText w:val="•"/>
      <w:lvlJc w:val="left"/>
      <w:pPr>
        <w:ind w:left="7012" w:hanging="281"/>
      </w:pPr>
      <w:rPr>
        <w:rFonts w:hint="default"/>
        <w:lang w:val="ru-RU" w:eastAsia="ru-RU" w:bidi="ru-RU"/>
      </w:rPr>
    </w:lvl>
    <w:lvl w:ilvl="7" w:tplc="FE2A20B0">
      <w:numFmt w:val="bullet"/>
      <w:lvlText w:val="•"/>
      <w:lvlJc w:val="left"/>
      <w:pPr>
        <w:ind w:left="7650" w:hanging="281"/>
      </w:pPr>
      <w:rPr>
        <w:rFonts w:hint="default"/>
        <w:lang w:val="ru-RU" w:eastAsia="ru-RU" w:bidi="ru-RU"/>
      </w:rPr>
    </w:lvl>
    <w:lvl w:ilvl="8" w:tplc="4442EBD8">
      <w:numFmt w:val="bullet"/>
      <w:lvlText w:val="•"/>
      <w:lvlJc w:val="left"/>
      <w:pPr>
        <w:ind w:left="8289" w:hanging="281"/>
      </w:pPr>
      <w:rPr>
        <w:rFonts w:hint="default"/>
        <w:lang w:val="ru-RU" w:eastAsia="ru-RU" w:bidi="ru-RU"/>
      </w:rPr>
    </w:lvl>
  </w:abstractNum>
  <w:abstractNum w:abstractNumId="12">
    <w:nsid w:val="40D56AB2"/>
    <w:multiLevelType w:val="hybridMultilevel"/>
    <w:tmpl w:val="DB328EAA"/>
    <w:lvl w:ilvl="0" w:tplc="9FE6B448">
      <w:start w:val="1"/>
      <w:numFmt w:val="decimal"/>
      <w:lvlText w:val="%1)"/>
      <w:lvlJc w:val="left"/>
      <w:pPr>
        <w:ind w:left="102" w:hanging="392"/>
      </w:pPr>
      <w:rPr>
        <w:rFonts w:ascii="Times New Roman" w:eastAsia="Times New Roman" w:hAnsi="Times New Roman" w:cs="Times New Roman" w:hint="default"/>
        <w:w w:val="100"/>
        <w:sz w:val="28"/>
        <w:szCs w:val="28"/>
        <w:lang w:val="ru-RU" w:eastAsia="ru-RU" w:bidi="ru-RU"/>
      </w:rPr>
    </w:lvl>
    <w:lvl w:ilvl="1" w:tplc="B0A0844A">
      <w:numFmt w:val="bullet"/>
      <w:lvlText w:val="•"/>
      <w:lvlJc w:val="left"/>
      <w:pPr>
        <w:ind w:left="1046" w:hanging="392"/>
      </w:pPr>
      <w:rPr>
        <w:rFonts w:hint="default"/>
        <w:lang w:val="ru-RU" w:eastAsia="ru-RU" w:bidi="ru-RU"/>
      </w:rPr>
    </w:lvl>
    <w:lvl w:ilvl="2" w:tplc="B4A46DF8">
      <w:numFmt w:val="bullet"/>
      <w:lvlText w:val="•"/>
      <w:lvlJc w:val="left"/>
      <w:pPr>
        <w:ind w:left="1993" w:hanging="392"/>
      </w:pPr>
      <w:rPr>
        <w:rFonts w:hint="default"/>
        <w:lang w:val="ru-RU" w:eastAsia="ru-RU" w:bidi="ru-RU"/>
      </w:rPr>
    </w:lvl>
    <w:lvl w:ilvl="3" w:tplc="485C6068">
      <w:numFmt w:val="bullet"/>
      <w:lvlText w:val="•"/>
      <w:lvlJc w:val="left"/>
      <w:pPr>
        <w:ind w:left="2939" w:hanging="392"/>
      </w:pPr>
      <w:rPr>
        <w:rFonts w:hint="default"/>
        <w:lang w:val="ru-RU" w:eastAsia="ru-RU" w:bidi="ru-RU"/>
      </w:rPr>
    </w:lvl>
    <w:lvl w:ilvl="4" w:tplc="FE2A4716">
      <w:numFmt w:val="bullet"/>
      <w:lvlText w:val="•"/>
      <w:lvlJc w:val="left"/>
      <w:pPr>
        <w:ind w:left="3886" w:hanging="392"/>
      </w:pPr>
      <w:rPr>
        <w:rFonts w:hint="default"/>
        <w:lang w:val="ru-RU" w:eastAsia="ru-RU" w:bidi="ru-RU"/>
      </w:rPr>
    </w:lvl>
    <w:lvl w:ilvl="5" w:tplc="77D0E7D6">
      <w:numFmt w:val="bullet"/>
      <w:lvlText w:val="•"/>
      <w:lvlJc w:val="left"/>
      <w:pPr>
        <w:ind w:left="4833" w:hanging="392"/>
      </w:pPr>
      <w:rPr>
        <w:rFonts w:hint="default"/>
        <w:lang w:val="ru-RU" w:eastAsia="ru-RU" w:bidi="ru-RU"/>
      </w:rPr>
    </w:lvl>
    <w:lvl w:ilvl="6" w:tplc="B3AC684C">
      <w:numFmt w:val="bullet"/>
      <w:lvlText w:val="•"/>
      <w:lvlJc w:val="left"/>
      <w:pPr>
        <w:ind w:left="5779" w:hanging="392"/>
      </w:pPr>
      <w:rPr>
        <w:rFonts w:hint="default"/>
        <w:lang w:val="ru-RU" w:eastAsia="ru-RU" w:bidi="ru-RU"/>
      </w:rPr>
    </w:lvl>
    <w:lvl w:ilvl="7" w:tplc="A96C12C2">
      <w:numFmt w:val="bullet"/>
      <w:lvlText w:val="•"/>
      <w:lvlJc w:val="left"/>
      <w:pPr>
        <w:ind w:left="6726" w:hanging="392"/>
      </w:pPr>
      <w:rPr>
        <w:rFonts w:hint="default"/>
        <w:lang w:val="ru-RU" w:eastAsia="ru-RU" w:bidi="ru-RU"/>
      </w:rPr>
    </w:lvl>
    <w:lvl w:ilvl="8" w:tplc="F4EA53BC">
      <w:numFmt w:val="bullet"/>
      <w:lvlText w:val="•"/>
      <w:lvlJc w:val="left"/>
      <w:pPr>
        <w:ind w:left="7673" w:hanging="392"/>
      </w:pPr>
      <w:rPr>
        <w:rFonts w:hint="default"/>
        <w:lang w:val="ru-RU" w:eastAsia="ru-RU" w:bidi="ru-RU"/>
      </w:rPr>
    </w:lvl>
  </w:abstractNum>
  <w:abstractNum w:abstractNumId="13">
    <w:nsid w:val="412453A4"/>
    <w:multiLevelType w:val="hybridMultilevel"/>
    <w:tmpl w:val="006ED336"/>
    <w:lvl w:ilvl="0" w:tplc="7674C680">
      <w:start w:val="1"/>
      <w:numFmt w:val="decimal"/>
      <w:lvlText w:val="%1)"/>
      <w:lvlJc w:val="left"/>
      <w:pPr>
        <w:ind w:left="973" w:hanging="305"/>
      </w:pPr>
      <w:rPr>
        <w:rFonts w:ascii="Times New Roman" w:eastAsia="Times New Roman" w:hAnsi="Times New Roman" w:cs="Times New Roman" w:hint="default"/>
        <w:w w:val="100"/>
        <w:sz w:val="28"/>
        <w:szCs w:val="28"/>
        <w:lang w:val="ru-RU" w:eastAsia="ru-RU" w:bidi="ru-RU"/>
      </w:rPr>
    </w:lvl>
    <w:lvl w:ilvl="1" w:tplc="BAF4D4AA">
      <w:numFmt w:val="bullet"/>
      <w:lvlText w:val="•"/>
      <w:lvlJc w:val="left"/>
      <w:pPr>
        <w:ind w:left="1838" w:hanging="305"/>
      </w:pPr>
      <w:rPr>
        <w:rFonts w:hint="default"/>
        <w:lang w:val="ru-RU" w:eastAsia="ru-RU" w:bidi="ru-RU"/>
      </w:rPr>
    </w:lvl>
    <w:lvl w:ilvl="2" w:tplc="404C23D0">
      <w:numFmt w:val="bullet"/>
      <w:lvlText w:val="•"/>
      <w:lvlJc w:val="left"/>
      <w:pPr>
        <w:ind w:left="2697" w:hanging="305"/>
      </w:pPr>
      <w:rPr>
        <w:rFonts w:hint="default"/>
        <w:lang w:val="ru-RU" w:eastAsia="ru-RU" w:bidi="ru-RU"/>
      </w:rPr>
    </w:lvl>
    <w:lvl w:ilvl="3" w:tplc="31E81284">
      <w:numFmt w:val="bullet"/>
      <w:lvlText w:val="•"/>
      <w:lvlJc w:val="left"/>
      <w:pPr>
        <w:ind w:left="3555" w:hanging="305"/>
      </w:pPr>
      <w:rPr>
        <w:rFonts w:hint="default"/>
        <w:lang w:val="ru-RU" w:eastAsia="ru-RU" w:bidi="ru-RU"/>
      </w:rPr>
    </w:lvl>
    <w:lvl w:ilvl="4" w:tplc="C9C87F7E">
      <w:numFmt w:val="bullet"/>
      <w:lvlText w:val="•"/>
      <w:lvlJc w:val="left"/>
      <w:pPr>
        <w:ind w:left="4414" w:hanging="305"/>
      </w:pPr>
      <w:rPr>
        <w:rFonts w:hint="default"/>
        <w:lang w:val="ru-RU" w:eastAsia="ru-RU" w:bidi="ru-RU"/>
      </w:rPr>
    </w:lvl>
    <w:lvl w:ilvl="5" w:tplc="ACD6FD6C">
      <w:numFmt w:val="bullet"/>
      <w:lvlText w:val="•"/>
      <w:lvlJc w:val="left"/>
      <w:pPr>
        <w:ind w:left="5273" w:hanging="305"/>
      </w:pPr>
      <w:rPr>
        <w:rFonts w:hint="default"/>
        <w:lang w:val="ru-RU" w:eastAsia="ru-RU" w:bidi="ru-RU"/>
      </w:rPr>
    </w:lvl>
    <w:lvl w:ilvl="6" w:tplc="B5D06B82">
      <w:numFmt w:val="bullet"/>
      <w:lvlText w:val="•"/>
      <w:lvlJc w:val="left"/>
      <w:pPr>
        <w:ind w:left="6131" w:hanging="305"/>
      </w:pPr>
      <w:rPr>
        <w:rFonts w:hint="default"/>
        <w:lang w:val="ru-RU" w:eastAsia="ru-RU" w:bidi="ru-RU"/>
      </w:rPr>
    </w:lvl>
    <w:lvl w:ilvl="7" w:tplc="E03291C0">
      <w:numFmt w:val="bullet"/>
      <w:lvlText w:val="•"/>
      <w:lvlJc w:val="left"/>
      <w:pPr>
        <w:ind w:left="6990" w:hanging="305"/>
      </w:pPr>
      <w:rPr>
        <w:rFonts w:hint="default"/>
        <w:lang w:val="ru-RU" w:eastAsia="ru-RU" w:bidi="ru-RU"/>
      </w:rPr>
    </w:lvl>
    <w:lvl w:ilvl="8" w:tplc="20E68556">
      <w:numFmt w:val="bullet"/>
      <w:lvlText w:val="•"/>
      <w:lvlJc w:val="left"/>
      <w:pPr>
        <w:ind w:left="7849" w:hanging="305"/>
      </w:pPr>
      <w:rPr>
        <w:rFonts w:hint="default"/>
        <w:lang w:val="ru-RU" w:eastAsia="ru-RU" w:bidi="ru-RU"/>
      </w:rPr>
    </w:lvl>
  </w:abstractNum>
  <w:abstractNum w:abstractNumId="14">
    <w:nsid w:val="4193634F"/>
    <w:multiLevelType w:val="hybridMultilevel"/>
    <w:tmpl w:val="38DEF938"/>
    <w:lvl w:ilvl="0" w:tplc="7744097A">
      <w:start w:val="1"/>
      <w:numFmt w:val="decimal"/>
      <w:lvlText w:val="%1)"/>
      <w:lvlJc w:val="left"/>
      <w:pPr>
        <w:ind w:left="102" w:hanging="420"/>
      </w:pPr>
      <w:rPr>
        <w:rFonts w:ascii="Times New Roman" w:eastAsia="Times New Roman" w:hAnsi="Times New Roman" w:cs="Times New Roman" w:hint="default"/>
        <w:w w:val="100"/>
        <w:sz w:val="28"/>
        <w:szCs w:val="28"/>
        <w:lang w:val="ru-RU" w:eastAsia="ru-RU" w:bidi="ru-RU"/>
      </w:rPr>
    </w:lvl>
    <w:lvl w:ilvl="1" w:tplc="EC04EAD0">
      <w:numFmt w:val="bullet"/>
      <w:lvlText w:val="•"/>
      <w:lvlJc w:val="left"/>
      <w:pPr>
        <w:ind w:left="1046" w:hanging="420"/>
      </w:pPr>
      <w:rPr>
        <w:rFonts w:hint="default"/>
        <w:lang w:val="ru-RU" w:eastAsia="ru-RU" w:bidi="ru-RU"/>
      </w:rPr>
    </w:lvl>
    <w:lvl w:ilvl="2" w:tplc="C92C4798">
      <w:numFmt w:val="bullet"/>
      <w:lvlText w:val="•"/>
      <w:lvlJc w:val="left"/>
      <w:pPr>
        <w:ind w:left="1993" w:hanging="420"/>
      </w:pPr>
      <w:rPr>
        <w:rFonts w:hint="default"/>
        <w:lang w:val="ru-RU" w:eastAsia="ru-RU" w:bidi="ru-RU"/>
      </w:rPr>
    </w:lvl>
    <w:lvl w:ilvl="3" w:tplc="0C3821F6">
      <w:numFmt w:val="bullet"/>
      <w:lvlText w:val="•"/>
      <w:lvlJc w:val="left"/>
      <w:pPr>
        <w:ind w:left="2939" w:hanging="420"/>
      </w:pPr>
      <w:rPr>
        <w:rFonts w:hint="default"/>
        <w:lang w:val="ru-RU" w:eastAsia="ru-RU" w:bidi="ru-RU"/>
      </w:rPr>
    </w:lvl>
    <w:lvl w:ilvl="4" w:tplc="5440B4A0">
      <w:numFmt w:val="bullet"/>
      <w:lvlText w:val="•"/>
      <w:lvlJc w:val="left"/>
      <w:pPr>
        <w:ind w:left="3886" w:hanging="420"/>
      </w:pPr>
      <w:rPr>
        <w:rFonts w:hint="default"/>
        <w:lang w:val="ru-RU" w:eastAsia="ru-RU" w:bidi="ru-RU"/>
      </w:rPr>
    </w:lvl>
    <w:lvl w:ilvl="5" w:tplc="F5964732">
      <w:numFmt w:val="bullet"/>
      <w:lvlText w:val="•"/>
      <w:lvlJc w:val="left"/>
      <w:pPr>
        <w:ind w:left="4833" w:hanging="420"/>
      </w:pPr>
      <w:rPr>
        <w:rFonts w:hint="default"/>
        <w:lang w:val="ru-RU" w:eastAsia="ru-RU" w:bidi="ru-RU"/>
      </w:rPr>
    </w:lvl>
    <w:lvl w:ilvl="6" w:tplc="E098EA6C">
      <w:numFmt w:val="bullet"/>
      <w:lvlText w:val="•"/>
      <w:lvlJc w:val="left"/>
      <w:pPr>
        <w:ind w:left="5779" w:hanging="420"/>
      </w:pPr>
      <w:rPr>
        <w:rFonts w:hint="default"/>
        <w:lang w:val="ru-RU" w:eastAsia="ru-RU" w:bidi="ru-RU"/>
      </w:rPr>
    </w:lvl>
    <w:lvl w:ilvl="7" w:tplc="B3346E0C">
      <w:numFmt w:val="bullet"/>
      <w:lvlText w:val="•"/>
      <w:lvlJc w:val="left"/>
      <w:pPr>
        <w:ind w:left="6726" w:hanging="420"/>
      </w:pPr>
      <w:rPr>
        <w:rFonts w:hint="default"/>
        <w:lang w:val="ru-RU" w:eastAsia="ru-RU" w:bidi="ru-RU"/>
      </w:rPr>
    </w:lvl>
    <w:lvl w:ilvl="8" w:tplc="2C621C9E">
      <w:numFmt w:val="bullet"/>
      <w:lvlText w:val="•"/>
      <w:lvlJc w:val="left"/>
      <w:pPr>
        <w:ind w:left="7673" w:hanging="420"/>
      </w:pPr>
      <w:rPr>
        <w:rFonts w:hint="default"/>
        <w:lang w:val="ru-RU" w:eastAsia="ru-RU" w:bidi="ru-RU"/>
      </w:rPr>
    </w:lvl>
  </w:abstractNum>
  <w:abstractNum w:abstractNumId="15">
    <w:nsid w:val="44BD50CC"/>
    <w:multiLevelType w:val="hybridMultilevel"/>
    <w:tmpl w:val="BFC693E2"/>
    <w:lvl w:ilvl="0" w:tplc="C7326394">
      <w:start w:val="1"/>
      <w:numFmt w:val="decimal"/>
      <w:lvlText w:val="%1)"/>
      <w:lvlJc w:val="left"/>
      <w:pPr>
        <w:ind w:left="102" w:hanging="413"/>
      </w:pPr>
      <w:rPr>
        <w:rFonts w:ascii="Times New Roman" w:eastAsia="Times New Roman" w:hAnsi="Times New Roman" w:cs="Times New Roman" w:hint="default"/>
        <w:w w:val="100"/>
        <w:sz w:val="28"/>
        <w:szCs w:val="28"/>
        <w:lang w:val="ru-RU" w:eastAsia="ru-RU" w:bidi="ru-RU"/>
      </w:rPr>
    </w:lvl>
    <w:lvl w:ilvl="1" w:tplc="88E09CA2">
      <w:numFmt w:val="bullet"/>
      <w:lvlText w:val="•"/>
      <w:lvlJc w:val="left"/>
      <w:pPr>
        <w:ind w:left="1046" w:hanging="413"/>
      </w:pPr>
      <w:rPr>
        <w:rFonts w:hint="default"/>
        <w:lang w:val="ru-RU" w:eastAsia="ru-RU" w:bidi="ru-RU"/>
      </w:rPr>
    </w:lvl>
    <w:lvl w:ilvl="2" w:tplc="9DA07346">
      <w:numFmt w:val="bullet"/>
      <w:lvlText w:val="•"/>
      <w:lvlJc w:val="left"/>
      <w:pPr>
        <w:ind w:left="1993" w:hanging="413"/>
      </w:pPr>
      <w:rPr>
        <w:rFonts w:hint="default"/>
        <w:lang w:val="ru-RU" w:eastAsia="ru-RU" w:bidi="ru-RU"/>
      </w:rPr>
    </w:lvl>
    <w:lvl w:ilvl="3" w:tplc="B75CD870">
      <w:numFmt w:val="bullet"/>
      <w:lvlText w:val="•"/>
      <w:lvlJc w:val="left"/>
      <w:pPr>
        <w:ind w:left="2939" w:hanging="413"/>
      </w:pPr>
      <w:rPr>
        <w:rFonts w:hint="default"/>
        <w:lang w:val="ru-RU" w:eastAsia="ru-RU" w:bidi="ru-RU"/>
      </w:rPr>
    </w:lvl>
    <w:lvl w:ilvl="4" w:tplc="CF0EE6E0">
      <w:numFmt w:val="bullet"/>
      <w:lvlText w:val="•"/>
      <w:lvlJc w:val="left"/>
      <w:pPr>
        <w:ind w:left="3886" w:hanging="413"/>
      </w:pPr>
      <w:rPr>
        <w:rFonts w:hint="default"/>
        <w:lang w:val="ru-RU" w:eastAsia="ru-RU" w:bidi="ru-RU"/>
      </w:rPr>
    </w:lvl>
    <w:lvl w:ilvl="5" w:tplc="A6429B52">
      <w:numFmt w:val="bullet"/>
      <w:lvlText w:val="•"/>
      <w:lvlJc w:val="left"/>
      <w:pPr>
        <w:ind w:left="4833" w:hanging="413"/>
      </w:pPr>
      <w:rPr>
        <w:rFonts w:hint="default"/>
        <w:lang w:val="ru-RU" w:eastAsia="ru-RU" w:bidi="ru-RU"/>
      </w:rPr>
    </w:lvl>
    <w:lvl w:ilvl="6" w:tplc="0BD08258">
      <w:numFmt w:val="bullet"/>
      <w:lvlText w:val="•"/>
      <w:lvlJc w:val="left"/>
      <w:pPr>
        <w:ind w:left="5779" w:hanging="413"/>
      </w:pPr>
      <w:rPr>
        <w:rFonts w:hint="default"/>
        <w:lang w:val="ru-RU" w:eastAsia="ru-RU" w:bidi="ru-RU"/>
      </w:rPr>
    </w:lvl>
    <w:lvl w:ilvl="7" w:tplc="F9B8B72C">
      <w:numFmt w:val="bullet"/>
      <w:lvlText w:val="•"/>
      <w:lvlJc w:val="left"/>
      <w:pPr>
        <w:ind w:left="6726" w:hanging="413"/>
      </w:pPr>
      <w:rPr>
        <w:rFonts w:hint="default"/>
        <w:lang w:val="ru-RU" w:eastAsia="ru-RU" w:bidi="ru-RU"/>
      </w:rPr>
    </w:lvl>
    <w:lvl w:ilvl="8" w:tplc="B96E4C10">
      <w:numFmt w:val="bullet"/>
      <w:lvlText w:val="•"/>
      <w:lvlJc w:val="left"/>
      <w:pPr>
        <w:ind w:left="7673" w:hanging="413"/>
      </w:pPr>
      <w:rPr>
        <w:rFonts w:hint="default"/>
        <w:lang w:val="ru-RU" w:eastAsia="ru-RU" w:bidi="ru-RU"/>
      </w:rPr>
    </w:lvl>
  </w:abstractNum>
  <w:abstractNum w:abstractNumId="16">
    <w:nsid w:val="4AC102E9"/>
    <w:multiLevelType w:val="hybridMultilevel"/>
    <w:tmpl w:val="C4965948"/>
    <w:lvl w:ilvl="0" w:tplc="9FDAE254">
      <w:start w:val="1"/>
      <w:numFmt w:val="decimal"/>
      <w:lvlText w:val="%1)"/>
      <w:lvlJc w:val="left"/>
      <w:pPr>
        <w:ind w:left="102" w:hanging="305"/>
      </w:pPr>
      <w:rPr>
        <w:rFonts w:ascii="Times New Roman" w:eastAsia="Times New Roman" w:hAnsi="Times New Roman" w:cs="Times New Roman" w:hint="default"/>
        <w:w w:val="100"/>
        <w:sz w:val="28"/>
        <w:szCs w:val="28"/>
        <w:lang w:val="ru-RU" w:eastAsia="ru-RU" w:bidi="ru-RU"/>
      </w:rPr>
    </w:lvl>
    <w:lvl w:ilvl="1" w:tplc="2CBEE53C">
      <w:numFmt w:val="bullet"/>
      <w:lvlText w:val="•"/>
      <w:lvlJc w:val="left"/>
      <w:pPr>
        <w:ind w:left="1046" w:hanging="305"/>
      </w:pPr>
      <w:rPr>
        <w:rFonts w:hint="default"/>
        <w:lang w:val="ru-RU" w:eastAsia="ru-RU" w:bidi="ru-RU"/>
      </w:rPr>
    </w:lvl>
    <w:lvl w:ilvl="2" w:tplc="B34AD244">
      <w:numFmt w:val="bullet"/>
      <w:lvlText w:val="•"/>
      <w:lvlJc w:val="left"/>
      <w:pPr>
        <w:ind w:left="1993" w:hanging="305"/>
      </w:pPr>
      <w:rPr>
        <w:rFonts w:hint="default"/>
        <w:lang w:val="ru-RU" w:eastAsia="ru-RU" w:bidi="ru-RU"/>
      </w:rPr>
    </w:lvl>
    <w:lvl w:ilvl="3" w:tplc="24A65230">
      <w:numFmt w:val="bullet"/>
      <w:lvlText w:val="•"/>
      <w:lvlJc w:val="left"/>
      <w:pPr>
        <w:ind w:left="2939" w:hanging="305"/>
      </w:pPr>
      <w:rPr>
        <w:rFonts w:hint="default"/>
        <w:lang w:val="ru-RU" w:eastAsia="ru-RU" w:bidi="ru-RU"/>
      </w:rPr>
    </w:lvl>
    <w:lvl w:ilvl="4" w:tplc="6DB64E12">
      <w:numFmt w:val="bullet"/>
      <w:lvlText w:val="•"/>
      <w:lvlJc w:val="left"/>
      <w:pPr>
        <w:ind w:left="3886" w:hanging="305"/>
      </w:pPr>
      <w:rPr>
        <w:rFonts w:hint="default"/>
        <w:lang w:val="ru-RU" w:eastAsia="ru-RU" w:bidi="ru-RU"/>
      </w:rPr>
    </w:lvl>
    <w:lvl w:ilvl="5" w:tplc="6C22B276">
      <w:numFmt w:val="bullet"/>
      <w:lvlText w:val="•"/>
      <w:lvlJc w:val="left"/>
      <w:pPr>
        <w:ind w:left="4833" w:hanging="305"/>
      </w:pPr>
      <w:rPr>
        <w:rFonts w:hint="default"/>
        <w:lang w:val="ru-RU" w:eastAsia="ru-RU" w:bidi="ru-RU"/>
      </w:rPr>
    </w:lvl>
    <w:lvl w:ilvl="6" w:tplc="D17C0848">
      <w:numFmt w:val="bullet"/>
      <w:lvlText w:val="•"/>
      <w:lvlJc w:val="left"/>
      <w:pPr>
        <w:ind w:left="5779" w:hanging="305"/>
      </w:pPr>
      <w:rPr>
        <w:rFonts w:hint="default"/>
        <w:lang w:val="ru-RU" w:eastAsia="ru-RU" w:bidi="ru-RU"/>
      </w:rPr>
    </w:lvl>
    <w:lvl w:ilvl="7" w:tplc="ECF05A54">
      <w:numFmt w:val="bullet"/>
      <w:lvlText w:val="•"/>
      <w:lvlJc w:val="left"/>
      <w:pPr>
        <w:ind w:left="6726" w:hanging="305"/>
      </w:pPr>
      <w:rPr>
        <w:rFonts w:hint="default"/>
        <w:lang w:val="ru-RU" w:eastAsia="ru-RU" w:bidi="ru-RU"/>
      </w:rPr>
    </w:lvl>
    <w:lvl w:ilvl="8" w:tplc="E42AADC6">
      <w:numFmt w:val="bullet"/>
      <w:lvlText w:val="•"/>
      <w:lvlJc w:val="left"/>
      <w:pPr>
        <w:ind w:left="7673" w:hanging="305"/>
      </w:pPr>
      <w:rPr>
        <w:rFonts w:hint="default"/>
        <w:lang w:val="ru-RU" w:eastAsia="ru-RU" w:bidi="ru-RU"/>
      </w:rPr>
    </w:lvl>
  </w:abstractNum>
  <w:abstractNum w:abstractNumId="17">
    <w:nsid w:val="54840583"/>
    <w:multiLevelType w:val="hybridMultilevel"/>
    <w:tmpl w:val="38E61C88"/>
    <w:lvl w:ilvl="0" w:tplc="DE5AC5B4">
      <w:start w:val="1"/>
      <w:numFmt w:val="decimal"/>
      <w:lvlText w:val="%1)"/>
      <w:lvlJc w:val="left"/>
      <w:pPr>
        <w:ind w:left="102" w:hanging="324"/>
      </w:pPr>
      <w:rPr>
        <w:rFonts w:ascii="Times New Roman" w:eastAsia="Times New Roman" w:hAnsi="Times New Roman" w:cs="Times New Roman" w:hint="default"/>
        <w:w w:val="100"/>
        <w:sz w:val="28"/>
        <w:szCs w:val="28"/>
        <w:lang w:val="ru-RU" w:eastAsia="ru-RU" w:bidi="ru-RU"/>
      </w:rPr>
    </w:lvl>
    <w:lvl w:ilvl="1" w:tplc="050032FC">
      <w:numFmt w:val="bullet"/>
      <w:lvlText w:val="•"/>
      <w:lvlJc w:val="left"/>
      <w:pPr>
        <w:ind w:left="1046" w:hanging="324"/>
      </w:pPr>
      <w:rPr>
        <w:rFonts w:hint="default"/>
        <w:lang w:val="ru-RU" w:eastAsia="ru-RU" w:bidi="ru-RU"/>
      </w:rPr>
    </w:lvl>
    <w:lvl w:ilvl="2" w:tplc="403EF4B4">
      <w:numFmt w:val="bullet"/>
      <w:lvlText w:val="•"/>
      <w:lvlJc w:val="left"/>
      <w:pPr>
        <w:ind w:left="1993" w:hanging="324"/>
      </w:pPr>
      <w:rPr>
        <w:rFonts w:hint="default"/>
        <w:lang w:val="ru-RU" w:eastAsia="ru-RU" w:bidi="ru-RU"/>
      </w:rPr>
    </w:lvl>
    <w:lvl w:ilvl="3" w:tplc="2AD0FCEE">
      <w:numFmt w:val="bullet"/>
      <w:lvlText w:val="•"/>
      <w:lvlJc w:val="left"/>
      <w:pPr>
        <w:ind w:left="2939" w:hanging="324"/>
      </w:pPr>
      <w:rPr>
        <w:rFonts w:hint="default"/>
        <w:lang w:val="ru-RU" w:eastAsia="ru-RU" w:bidi="ru-RU"/>
      </w:rPr>
    </w:lvl>
    <w:lvl w:ilvl="4" w:tplc="F528C110">
      <w:numFmt w:val="bullet"/>
      <w:lvlText w:val="•"/>
      <w:lvlJc w:val="left"/>
      <w:pPr>
        <w:ind w:left="3886" w:hanging="324"/>
      </w:pPr>
      <w:rPr>
        <w:rFonts w:hint="default"/>
        <w:lang w:val="ru-RU" w:eastAsia="ru-RU" w:bidi="ru-RU"/>
      </w:rPr>
    </w:lvl>
    <w:lvl w:ilvl="5" w:tplc="1CA08502">
      <w:numFmt w:val="bullet"/>
      <w:lvlText w:val="•"/>
      <w:lvlJc w:val="left"/>
      <w:pPr>
        <w:ind w:left="4833" w:hanging="324"/>
      </w:pPr>
      <w:rPr>
        <w:rFonts w:hint="default"/>
        <w:lang w:val="ru-RU" w:eastAsia="ru-RU" w:bidi="ru-RU"/>
      </w:rPr>
    </w:lvl>
    <w:lvl w:ilvl="6" w:tplc="38E05A7C">
      <w:numFmt w:val="bullet"/>
      <w:lvlText w:val="•"/>
      <w:lvlJc w:val="left"/>
      <w:pPr>
        <w:ind w:left="5779" w:hanging="324"/>
      </w:pPr>
      <w:rPr>
        <w:rFonts w:hint="default"/>
        <w:lang w:val="ru-RU" w:eastAsia="ru-RU" w:bidi="ru-RU"/>
      </w:rPr>
    </w:lvl>
    <w:lvl w:ilvl="7" w:tplc="A46C5274">
      <w:numFmt w:val="bullet"/>
      <w:lvlText w:val="•"/>
      <w:lvlJc w:val="left"/>
      <w:pPr>
        <w:ind w:left="6726" w:hanging="324"/>
      </w:pPr>
      <w:rPr>
        <w:rFonts w:hint="default"/>
        <w:lang w:val="ru-RU" w:eastAsia="ru-RU" w:bidi="ru-RU"/>
      </w:rPr>
    </w:lvl>
    <w:lvl w:ilvl="8" w:tplc="B13A8360">
      <w:numFmt w:val="bullet"/>
      <w:lvlText w:val="•"/>
      <w:lvlJc w:val="left"/>
      <w:pPr>
        <w:ind w:left="7673" w:hanging="324"/>
      </w:pPr>
      <w:rPr>
        <w:rFonts w:hint="default"/>
        <w:lang w:val="ru-RU" w:eastAsia="ru-RU" w:bidi="ru-RU"/>
      </w:rPr>
    </w:lvl>
  </w:abstractNum>
  <w:abstractNum w:abstractNumId="18">
    <w:nsid w:val="586274E0"/>
    <w:multiLevelType w:val="hybridMultilevel"/>
    <w:tmpl w:val="889C6182"/>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0C5FE9"/>
    <w:multiLevelType w:val="hybridMultilevel"/>
    <w:tmpl w:val="F7C8669A"/>
    <w:lvl w:ilvl="0" w:tplc="BAF6173A">
      <w:start w:val="1"/>
      <w:numFmt w:val="decimal"/>
      <w:lvlText w:val="%1)"/>
      <w:lvlJc w:val="left"/>
      <w:pPr>
        <w:ind w:left="102" w:hanging="425"/>
      </w:pPr>
      <w:rPr>
        <w:rFonts w:ascii="Times New Roman" w:eastAsia="Times New Roman" w:hAnsi="Times New Roman" w:cs="Times New Roman"/>
        <w:w w:val="100"/>
        <w:sz w:val="28"/>
        <w:szCs w:val="28"/>
        <w:lang w:val="ru-RU" w:eastAsia="ru-RU" w:bidi="ru-RU"/>
      </w:rPr>
    </w:lvl>
    <w:lvl w:ilvl="1" w:tplc="CA8A8D68">
      <w:numFmt w:val="bullet"/>
      <w:lvlText w:val="•"/>
      <w:lvlJc w:val="left"/>
      <w:pPr>
        <w:ind w:left="1046" w:hanging="425"/>
      </w:pPr>
      <w:rPr>
        <w:rFonts w:hint="default"/>
        <w:lang w:val="ru-RU" w:eastAsia="ru-RU" w:bidi="ru-RU"/>
      </w:rPr>
    </w:lvl>
    <w:lvl w:ilvl="2" w:tplc="6B7E429C">
      <w:numFmt w:val="bullet"/>
      <w:lvlText w:val="•"/>
      <w:lvlJc w:val="left"/>
      <w:pPr>
        <w:ind w:left="1993" w:hanging="425"/>
      </w:pPr>
      <w:rPr>
        <w:rFonts w:hint="default"/>
        <w:lang w:val="ru-RU" w:eastAsia="ru-RU" w:bidi="ru-RU"/>
      </w:rPr>
    </w:lvl>
    <w:lvl w:ilvl="3" w:tplc="CF081BA4">
      <w:numFmt w:val="bullet"/>
      <w:lvlText w:val="•"/>
      <w:lvlJc w:val="left"/>
      <w:pPr>
        <w:ind w:left="2939" w:hanging="425"/>
      </w:pPr>
      <w:rPr>
        <w:rFonts w:hint="default"/>
        <w:lang w:val="ru-RU" w:eastAsia="ru-RU" w:bidi="ru-RU"/>
      </w:rPr>
    </w:lvl>
    <w:lvl w:ilvl="4" w:tplc="A4F4945E">
      <w:numFmt w:val="bullet"/>
      <w:lvlText w:val="•"/>
      <w:lvlJc w:val="left"/>
      <w:pPr>
        <w:ind w:left="3886" w:hanging="425"/>
      </w:pPr>
      <w:rPr>
        <w:rFonts w:hint="default"/>
        <w:lang w:val="ru-RU" w:eastAsia="ru-RU" w:bidi="ru-RU"/>
      </w:rPr>
    </w:lvl>
    <w:lvl w:ilvl="5" w:tplc="7BDE7680">
      <w:numFmt w:val="bullet"/>
      <w:lvlText w:val="•"/>
      <w:lvlJc w:val="left"/>
      <w:pPr>
        <w:ind w:left="4833" w:hanging="425"/>
      </w:pPr>
      <w:rPr>
        <w:rFonts w:hint="default"/>
        <w:lang w:val="ru-RU" w:eastAsia="ru-RU" w:bidi="ru-RU"/>
      </w:rPr>
    </w:lvl>
    <w:lvl w:ilvl="6" w:tplc="7672647A">
      <w:numFmt w:val="bullet"/>
      <w:lvlText w:val="•"/>
      <w:lvlJc w:val="left"/>
      <w:pPr>
        <w:ind w:left="5779" w:hanging="425"/>
      </w:pPr>
      <w:rPr>
        <w:rFonts w:hint="default"/>
        <w:lang w:val="ru-RU" w:eastAsia="ru-RU" w:bidi="ru-RU"/>
      </w:rPr>
    </w:lvl>
    <w:lvl w:ilvl="7" w:tplc="08A042F2">
      <w:numFmt w:val="bullet"/>
      <w:lvlText w:val="•"/>
      <w:lvlJc w:val="left"/>
      <w:pPr>
        <w:ind w:left="6726" w:hanging="425"/>
      </w:pPr>
      <w:rPr>
        <w:rFonts w:hint="default"/>
        <w:lang w:val="ru-RU" w:eastAsia="ru-RU" w:bidi="ru-RU"/>
      </w:rPr>
    </w:lvl>
    <w:lvl w:ilvl="8" w:tplc="9FD89B6C">
      <w:numFmt w:val="bullet"/>
      <w:lvlText w:val="•"/>
      <w:lvlJc w:val="left"/>
      <w:pPr>
        <w:ind w:left="7673" w:hanging="425"/>
      </w:pPr>
      <w:rPr>
        <w:rFonts w:hint="default"/>
        <w:lang w:val="ru-RU" w:eastAsia="ru-RU" w:bidi="ru-RU"/>
      </w:rPr>
    </w:lvl>
  </w:abstractNum>
  <w:abstractNum w:abstractNumId="20">
    <w:nsid w:val="60086515"/>
    <w:multiLevelType w:val="hybridMultilevel"/>
    <w:tmpl w:val="330CA73C"/>
    <w:lvl w:ilvl="0" w:tplc="494AFE32">
      <w:start w:val="1"/>
      <w:numFmt w:val="decimal"/>
      <w:lvlText w:val="%1)"/>
      <w:lvlJc w:val="left"/>
      <w:pPr>
        <w:ind w:left="102" w:hanging="216"/>
      </w:pPr>
      <w:rPr>
        <w:rFonts w:ascii="Times New Roman" w:eastAsia="Times New Roman" w:hAnsi="Times New Roman" w:cs="Times New Roman"/>
        <w:w w:val="100"/>
        <w:sz w:val="28"/>
        <w:szCs w:val="28"/>
        <w:lang w:val="ru-RU" w:eastAsia="ru-RU" w:bidi="ru-RU"/>
      </w:rPr>
    </w:lvl>
    <w:lvl w:ilvl="1" w:tplc="557E2C68">
      <w:numFmt w:val="bullet"/>
      <w:lvlText w:val="•"/>
      <w:lvlJc w:val="left"/>
      <w:pPr>
        <w:ind w:left="1046" w:hanging="216"/>
      </w:pPr>
      <w:rPr>
        <w:rFonts w:hint="default"/>
        <w:lang w:val="ru-RU" w:eastAsia="ru-RU" w:bidi="ru-RU"/>
      </w:rPr>
    </w:lvl>
    <w:lvl w:ilvl="2" w:tplc="197CF254">
      <w:numFmt w:val="bullet"/>
      <w:lvlText w:val="•"/>
      <w:lvlJc w:val="left"/>
      <w:pPr>
        <w:ind w:left="1993" w:hanging="216"/>
      </w:pPr>
      <w:rPr>
        <w:rFonts w:hint="default"/>
        <w:lang w:val="ru-RU" w:eastAsia="ru-RU" w:bidi="ru-RU"/>
      </w:rPr>
    </w:lvl>
    <w:lvl w:ilvl="3" w:tplc="2488DB62">
      <w:numFmt w:val="bullet"/>
      <w:lvlText w:val="•"/>
      <w:lvlJc w:val="left"/>
      <w:pPr>
        <w:ind w:left="2939" w:hanging="216"/>
      </w:pPr>
      <w:rPr>
        <w:rFonts w:hint="default"/>
        <w:lang w:val="ru-RU" w:eastAsia="ru-RU" w:bidi="ru-RU"/>
      </w:rPr>
    </w:lvl>
    <w:lvl w:ilvl="4" w:tplc="E862A94E">
      <w:numFmt w:val="bullet"/>
      <w:lvlText w:val="•"/>
      <w:lvlJc w:val="left"/>
      <w:pPr>
        <w:ind w:left="3886" w:hanging="216"/>
      </w:pPr>
      <w:rPr>
        <w:rFonts w:hint="default"/>
        <w:lang w:val="ru-RU" w:eastAsia="ru-RU" w:bidi="ru-RU"/>
      </w:rPr>
    </w:lvl>
    <w:lvl w:ilvl="5" w:tplc="A34C03B6">
      <w:numFmt w:val="bullet"/>
      <w:lvlText w:val="•"/>
      <w:lvlJc w:val="left"/>
      <w:pPr>
        <w:ind w:left="4833" w:hanging="216"/>
      </w:pPr>
      <w:rPr>
        <w:rFonts w:hint="default"/>
        <w:lang w:val="ru-RU" w:eastAsia="ru-RU" w:bidi="ru-RU"/>
      </w:rPr>
    </w:lvl>
    <w:lvl w:ilvl="6" w:tplc="B39CD45E">
      <w:numFmt w:val="bullet"/>
      <w:lvlText w:val="•"/>
      <w:lvlJc w:val="left"/>
      <w:pPr>
        <w:ind w:left="5779" w:hanging="216"/>
      </w:pPr>
      <w:rPr>
        <w:rFonts w:hint="default"/>
        <w:lang w:val="ru-RU" w:eastAsia="ru-RU" w:bidi="ru-RU"/>
      </w:rPr>
    </w:lvl>
    <w:lvl w:ilvl="7" w:tplc="CF72EE98">
      <w:numFmt w:val="bullet"/>
      <w:lvlText w:val="•"/>
      <w:lvlJc w:val="left"/>
      <w:pPr>
        <w:ind w:left="6726" w:hanging="216"/>
      </w:pPr>
      <w:rPr>
        <w:rFonts w:hint="default"/>
        <w:lang w:val="ru-RU" w:eastAsia="ru-RU" w:bidi="ru-RU"/>
      </w:rPr>
    </w:lvl>
    <w:lvl w:ilvl="8" w:tplc="FC6416B2">
      <w:numFmt w:val="bullet"/>
      <w:lvlText w:val="•"/>
      <w:lvlJc w:val="left"/>
      <w:pPr>
        <w:ind w:left="7673" w:hanging="216"/>
      </w:pPr>
      <w:rPr>
        <w:rFonts w:hint="default"/>
        <w:lang w:val="ru-RU" w:eastAsia="ru-RU" w:bidi="ru-RU"/>
      </w:rPr>
    </w:lvl>
  </w:abstractNum>
  <w:abstractNum w:abstractNumId="21">
    <w:nsid w:val="68280B93"/>
    <w:multiLevelType w:val="multilevel"/>
    <w:tmpl w:val="7F18362E"/>
    <w:lvl w:ilvl="0">
      <w:start w:val="1"/>
      <w:numFmt w:val="upperRoman"/>
      <w:lvlText w:val="%1."/>
      <w:lvlJc w:val="left"/>
      <w:pPr>
        <w:ind w:left="1429" w:hanging="72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6DA51112"/>
    <w:multiLevelType w:val="hybridMultilevel"/>
    <w:tmpl w:val="161EF154"/>
    <w:lvl w:ilvl="0" w:tplc="CA3CE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3B66EF4"/>
    <w:multiLevelType w:val="multilevel"/>
    <w:tmpl w:val="D8442E16"/>
    <w:lvl w:ilvl="0">
      <w:start w:val="3"/>
      <w:numFmt w:val="upperRoman"/>
      <w:lvlText w:val="%1."/>
      <w:lvlJc w:val="left"/>
      <w:pPr>
        <w:ind w:left="2149" w:hanging="720"/>
      </w:pPr>
      <w:rPr>
        <w:rFonts w:hint="default"/>
      </w:rPr>
    </w:lvl>
    <w:lvl w:ilvl="1">
      <w:start w:val="2"/>
      <w:numFmt w:val="decimal"/>
      <w:isLgl/>
      <w:lvlText w:val="%1.%2"/>
      <w:lvlJc w:val="left"/>
      <w:pPr>
        <w:ind w:left="2209" w:hanging="780"/>
      </w:pPr>
      <w:rPr>
        <w:rFonts w:hint="default"/>
      </w:rPr>
    </w:lvl>
    <w:lvl w:ilvl="2">
      <w:start w:val="3"/>
      <w:numFmt w:val="decimal"/>
      <w:isLgl/>
      <w:lvlText w:val="%1.%2.%3"/>
      <w:lvlJc w:val="left"/>
      <w:pPr>
        <w:ind w:left="2209" w:hanging="78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24">
    <w:nsid w:val="76347793"/>
    <w:multiLevelType w:val="hybridMultilevel"/>
    <w:tmpl w:val="4D92651E"/>
    <w:lvl w:ilvl="0" w:tplc="B9BA9D64">
      <w:start w:val="1"/>
      <w:numFmt w:val="decimal"/>
      <w:lvlText w:val="%1)"/>
      <w:lvlJc w:val="left"/>
      <w:pPr>
        <w:ind w:left="102" w:hanging="357"/>
      </w:pPr>
      <w:rPr>
        <w:rFonts w:ascii="Times New Roman" w:eastAsia="Times New Roman" w:hAnsi="Times New Roman" w:cs="Times New Roman" w:hint="default"/>
        <w:w w:val="100"/>
        <w:sz w:val="28"/>
        <w:szCs w:val="28"/>
        <w:lang w:val="ru-RU" w:eastAsia="ru-RU" w:bidi="ru-RU"/>
      </w:rPr>
    </w:lvl>
    <w:lvl w:ilvl="1" w:tplc="7F5688D0">
      <w:numFmt w:val="bullet"/>
      <w:lvlText w:val="•"/>
      <w:lvlJc w:val="left"/>
      <w:pPr>
        <w:ind w:left="1046" w:hanging="357"/>
      </w:pPr>
      <w:rPr>
        <w:rFonts w:hint="default"/>
        <w:lang w:val="ru-RU" w:eastAsia="ru-RU" w:bidi="ru-RU"/>
      </w:rPr>
    </w:lvl>
    <w:lvl w:ilvl="2" w:tplc="0FF6AC00">
      <w:numFmt w:val="bullet"/>
      <w:lvlText w:val="•"/>
      <w:lvlJc w:val="left"/>
      <w:pPr>
        <w:ind w:left="1993" w:hanging="357"/>
      </w:pPr>
      <w:rPr>
        <w:rFonts w:hint="default"/>
        <w:lang w:val="ru-RU" w:eastAsia="ru-RU" w:bidi="ru-RU"/>
      </w:rPr>
    </w:lvl>
    <w:lvl w:ilvl="3" w:tplc="1C8EE606">
      <w:numFmt w:val="bullet"/>
      <w:lvlText w:val="•"/>
      <w:lvlJc w:val="left"/>
      <w:pPr>
        <w:ind w:left="2939" w:hanging="357"/>
      </w:pPr>
      <w:rPr>
        <w:rFonts w:hint="default"/>
        <w:lang w:val="ru-RU" w:eastAsia="ru-RU" w:bidi="ru-RU"/>
      </w:rPr>
    </w:lvl>
    <w:lvl w:ilvl="4" w:tplc="2E1A0DD2">
      <w:numFmt w:val="bullet"/>
      <w:lvlText w:val="•"/>
      <w:lvlJc w:val="left"/>
      <w:pPr>
        <w:ind w:left="3886" w:hanging="357"/>
      </w:pPr>
      <w:rPr>
        <w:rFonts w:hint="default"/>
        <w:lang w:val="ru-RU" w:eastAsia="ru-RU" w:bidi="ru-RU"/>
      </w:rPr>
    </w:lvl>
    <w:lvl w:ilvl="5" w:tplc="73F02FE0">
      <w:numFmt w:val="bullet"/>
      <w:lvlText w:val="•"/>
      <w:lvlJc w:val="left"/>
      <w:pPr>
        <w:ind w:left="4833" w:hanging="357"/>
      </w:pPr>
      <w:rPr>
        <w:rFonts w:hint="default"/>
        <w:lang w:val="ru-RU" w:eastAsia="ru-RU" w:bidi="ru-RU"/>
      </w:rPr>
    </w:lvl>
    <w:lvl w:ilvl="6" w:tplc="FCE819D4">
      <w:numFmt w:val="bullet"/>
      <w:lvlText w:val="•"/>
      <w:lvlJc w:val="left"/>
      <w:pPr>
        <w:ind w:left="5779" w:hanging="357"/>
      </w:pPr>
      <w:rPr>
        <w:rFonts w:hint="default"/>
        <w:lang w:val="ru-RU" w:eastAsia="ru-RU" w:bidi="ru-RU"/>
      </w:rPr>
    </w:lvl>
    <w:lvl w:ilvl="7" w:tplc="468E1FC6">
      <w:numFmt w:val="bullet"/>
      <w:lvlText w:val="•"/>
      <w:lvlJc w:val="left"/>
      <w:pPr>
        <w:ind w:left="6726" w:hanging="357"/>
      </w:pPr>
      <w:rPr>
        <w:rFonts w:hint="default"/>
        <w:lang w:val="ru-RU" w:eastAsia="ru-RU" w:bidi="ru-RU"/>
      </w:rPr>
    </w:lvl>
    <w:lvl w:ilvl="8" w:tplc="34D09F92">
      <w:numFmt w:val="bullet"/>
      <w:lvlText w:val="•"/>
      <w:lvlJc w:val="left"/>
      <w:pPr>
        <w:ind w:left="7673" w:hanging="357"/>
      </w:pPr>
      <w:rPr>
        <w:rFonts w:hint="default"/>
        <w:lang w:val="ru-RU" w:eastAsia="ru-RU" w:bidi="ru-RU"/>
      </w:rPr>
    </w:lvl>
  </w:abstractNum>
  <w:abstractNum w:abstractNumId="25">
    <w:nsid w:val="7FFC33A5"/>
    <w:multiLevelType w:val="hybridMultilevel"/>
    <w:tmpl w:val="CF3600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2"/>
  </w:num>
  <w:num w:numId="4">
    <w:abstractNumId w:val="19"/>
  </w:num>
  <w:num w:numId="5">
    <w:abstractNumId w:val="17"/>
  </w:num>
  <w:num w:numId="6">
    <w:abstractNumId w:val="10"/>
  </w:num>
  <w:num w:numId="7">
    <w:abstractNumId w:val="14"/>
  </w:num>
  <w:num w:numId="8">
    <w:abstractNumId w:val="6"/>
  </w:num>
  <w:num w:numId="9">
    <w:abstractNumId w:val="7"/>
  </w:num>
  <w:num w:numId="10">
    <w:abstractNumId w:val="20"/>
  </w:num>
  <w:num w:numId="11">
    <w:abstractNumId w:val="0"/>
  </w:num>
  <w:num w:numId="12">
    <w:abstractNumId w:val="15"/>
  </w:num>
  <w:num w:numId="13">
    <w:abstractNumId w:val="9"/>
  </w:num>
  <w:num w:numId="14">
    <w:abstractNumId w:val="16"/>
  </w:num>
  <w:num w:numId="15">
    <w:abstractNumId w:val="5"/>
  </w:num>
  <w:num w:numId="16">
    <w:abstractNumId w:val="24"/>
  </w:num>
  <w:num w:numId="17">
    <w:abstractNumId w:val="11"/>
  </w:num>
  <w:num w:numId="18">
    <w:abstractNumId w:val="18"/>
  </w:num>
  <w:num w:numId="19">
    <w:abstractNumId w:val="3"/>
  </w:num>
  <w:num w:numId="20">
    <w:abstractNumId w:val="2"/>
  </w:num>
  <w:num w:numId="21">
    <w:abstractNumId w:val="21"/>
  </w:num>
  <w:num w:numId="22">
    <w:abstractNumId w:val="23"/>
  </w:num>
  <w:num w:numId="23">
    <w:abstractNumId w:val="22"/>
  </w:num>
  <w:num w:numId="24">
    <w:abstractNumId w:val="8"/>
  </w:num>
  <w:num w:numId="25">
    <w:abstractNumId w:val="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36BB3"/>
    <w:rsid w:val="00012CF0"/>
    <w:rsid w:val="000441A6"/>
    <w:rsid w:val="0008479F"/>
    <w:rsid w:val="000E4EEE"/>
    <w:rsid w:val="0021585E"/>
    <w:rsid w:val="0022054B"/>
    <w:rsid w:val="002B69EE"/>
    <w:rsid w:val="003F025F"/>
    <w:rsid w:val="004F023A"/>
    <w:rsid w:val="005676C0"/>
    <w:rsid w:val="005A7340"/>
    <w:rsid w:val="005C7F12"/>
    <w:rsid w:val="00643871"/>
    <w:rsid w:val="006951A3"/>
    <w:rsid w:val="00936BB3"/>
    <w:rsid w:val="009852C5"/>
    <w:rsid w:val="00B033D5"/>
    <w:rsid w:val="00B2442C"/>
    <w:rsid w:val="00B252A4"/>
    <w:rsid w:val="00BA5B7E"/>
    <w:rsid w:val="00C572E0"/>
    <w:rsid w:val="00C77B5B"/>
    <w:rsid w:val="00D04C5C"/>
    <w:rsid w:val="00D4454A"/>
    <w:rsid w:val="00DA6EEC"/>
    <w:rsid w:val="00DB2B4A"/>
    <w:rsid w:val="00DD7018"/>
    <w:rsid w:val="00E761CA"/>
    <w:rsid w:val="00ED7DBC"/>
    <w:rsid w:val="00F462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5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025F"/>
    <w:pPr>
      <w:keepNext/>
      <w:keepLines/>
      <w:widowControl w:val="0"/>
      <w:autoSpaceDE w:val="0"/>
      <w:autoSpaceDN w:val="0"/>
      <w:spacing w:before="240"/>
      <w:outlineLvl w:val="0"/>
    </w:pPr>
    <w:rPr>
      <w:rFonts w:asciiTheme="majorHAnsi" w:eastAsiaTheme="majorEastAsia" w:hAnsiTheme="majorHAnsi" w:cstheme="majorBidi"/>
      <w:color w:val="2E74B5" w:themeColor="accent1" w:themeShade="BF"/>
      <w:sz w:val="32"/>
      <w:szCs w:val="32"/>
      <w:lang w:bidi="ru-RU"/>
    </w:rPr>
  </w:style>
  <w:style w:type="paragraph" w:styleId="2">
    <w:name w:val="heading 2"/>
    <w:basedOn w:val="a"/>
    <w:next w:val="a"/>
    <w:link w:val="20"/>
    <w:uiPriority w:val="9"/>
    <w:semiHidden/>
    <w:unhideWhenUsed/>
    <w:qFormat/>
    <w:rsid w:val="003F02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3F025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25F"/>
    <w:rPr>
      <w:rFonts w:asciiTheme="majorHAnsi" w:eastAsiaTheme="majorEastAsia" w:hAnsiTheme="majorHAnsi" w:cstheme="majorBidi"/>
      <w:color w:val="2E74B5" w:themeColor="accent1" w:themeShade="BF"/>
      <w:sz w:val="32"/>
      <w:szCs w:val="32"/>
      <w:lang w:eastAsia="ru-RU" w:bidi="ru-RU"/>
    </w:rPr>
  </w:style>
  <w:style w:type="character" w:customStyle="1" w:styleId="20">
    <w:name w:val="Заголовок 2 Знак"/>
    <w:basedOn w:val="a0"/>
    <w:link w:val="2"/>
    <w:uiPriority w:val="9"/>
    <w:semiHidden/>
    <w:rsid w:val="003F025F"/>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3F025F"/>
    <w:rPr>
      <w:rFonts w:asciiTheme="majorHAnsi" w:eastAsiaTheme="majorEastAsia" w:hAnsiTheme="majorHAnsi" w:cstheme="majorBidi"/>
      <w:i/>
      <w:iCs/>
      <w:color w:val="2E74B5" w:themeColor="accent1" w:themeShade="BF"/>
      <w:sz w:val="24"/>
      <w:szCs w:val="24"/>
      <w:lang w:eastAsia="ru-RU"/>
    </w:rPr>
  </w:style>
  <w:style w:type="paragraph" w:styleId="a3">
    <w:name w:val="Normal (Web)"/>
    <w:basedOn w:val="a"/>
    <w:uiPriority w:val="99"/>
    <w:semiHidden/>
    <w:unhideWhenUsed/>
    <w:rsid w:val="003F025F"/>
    <w:pPr>
      <w:spacing w:before="100" w:beforeAutospacing="1" w:after="100" w:afterAutospacing="1"/>
    </w:pPr>
  </w:style>
  <w:style w:type="character" w:customStyle="1" w:styleId="a4">
    <w:name w:val="Текст выноски Знак"/>
    <w:basedOn w:val="a0"/>
    <w:link w:val="a5"/>
    <w:uiPriority w:val="99"/>
    <w:semiHidden/>
    <w:rsid w:val="003F025F"/>
    <w:rPr>
      <w:rFonts w:ascii="Tahoma" w:eastAsia="Times New Roman" w:hAnsi="Tahoma" w:cs="Tahoma"/>
      <w:sz w:val="16"/>
      <w:szCs w:val="16"/>
      <w:lang w:eastAsia="ru-RU"/>
    </w:rPr>
  </w:style>
  <w:style w:type="paragraph" w:styleId="a5">
    <w:name w:val="Balloon Text"/>
    <w:basedOn w:val="a"/>
    <w:link w:val="a4"/>
    <w:uiPriority w:val="99"/>
    <w:semiHidden/>
    <w:unhideWhenUsed/>
    <w:rsid w:val="003F025F"/>
    <w:rPr>
      <w:rFonts w:ascii="Tahoma" w:hAnsi="Tahoma" w:cs="Tahoma"/>
      <w:sz w:val="16"/>
      <w:szCs w:val="16"/>
    </w:rPr>
  </w:style>
  <w:style w:type="paragraph" w:styleId="a6">
    <w:name w:val="No Spacing"/>
    <w:uiPriority w:val="1"/>
    <w:qFormat/>
    <w:rsid w:val="003F025F"/>
    <w:pPr>
      <w:widowControl w:val="0"/>
      <w:autoSpaceDE w:val="0"/>
      <w:autoSpaceDN w:val="0"/>
      <w:adjustRightInd w:val="0"/>
      <w:spacing w:after="0" w:line="240" w:lineRule="auto"/>
    </w:pPr>
    <w:rPr>
      <w:rFonts w:ascii="Times New Roman" w:hAnsi="Times New Roman"/>
      <w:sz w:val="24"/>
      <w:szCs w:val="24"/>
      <w:lang w:eastAsia="ru-RU"/>
    </w:rPr>
  </w:style>
  <w:style w:type="table" w:customStyle="1" w:styleId="TableNormal">
    <w:name w:val="Table Normal"/>
    <w:uiPriority w:val="2"/>
    <w:semiHidden/>
    <w:unhideWhenUsed/>
    <w:qFormat/>
    <w:rsid w:val="003F02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3F025F"/>
    <w:pPr>
      <w:widowControl w:val="0"/>
      <w:autoSpaceDE w:val="0"/>
      <w:autoSpaceDN w:val="0"/>
      <w:ind w:left="102" w:firstLine="566"/>
      <w:jc w:val="both"/>
    </w:pPr>
    <w:rPr>
      <w:sz w:val="28"/>
      <w:szCs w:val="28"/>
      <w:lang w:bidi="ru-RU"/>
    </w:rPr>
  </w:style>
  <w:style w:type="character" w:customStyle="1" w:styleId="a8">
    <w:name w:val="Основной текст Знак"/>
    <w:basedOn w:val="a0"/>
    <w:link w:val="a7"/>
    <w:uiPriority w:val="1"/>
    <w:rsid w:val="003F025F"/>
    <w:rPr>
      <w:rFonts w:ascii="Times New Roman" w:eastAsia="Times New Roman" w:hAnsi="Times New Roman" w:cs="Times New Roman"/>
      <w:sz w:val="28"/>
      <w:szCs w:val="28"/>
      <w:lang w:eastAsia="ru-RU" w:bidi="ru-RU"/>
    </w:rPr>
  </w:style>
  <w:style w:type="paragraph" w:styleId="a9">
    <w:name w:val="List Paragraph"/>
    <w:basedOn w:val="a"/>
    <w:uiPriority w:val="34"/>
    <w:qFormat/>
    <w:rsid w:val="003F025F"/>
    <w:pPr>
      <w:widowControl w:val="0"/>
      <w:autoSpaceDE w:val="0"/>
      <w:autoSpaceDN w:val="0"/>
      <w:ind w:left="102" w:right="103" w:firstLine="566"/>
      <w:jc w:val="both"/>
    </w:pPr>
    <w:rPr>
      <w:sz w:val="22"/>
      <w:szCs w:val="22"/>
      <w:lang w:bidi="ru-RU"/>
    </w:rPr>
  </w:style>
  <w:style w:type="paragraph" w:customStyle="1" w:styleId="TableParagraph">
    <w:name w:val="Table Paragraph"/>
    <w:basedOn w:val="a"/>
    <w:uiPriority w:val="1"/>
    <w:qFormat/>
    <w:rsid w:val="003F025F"/>
    <w:pPr>
      <w:widowControl w:val="0"/>
      <w:autoSpaceDE w:val="0"/>
      <w:autoSpaceDN w:val="0"/>
    </w:pPr>
    <w:rPr>
      <w:sz w:val="22"/>
      <w:szCs w:val="22"/>
      <w:lang w:bidi="ru-RU"/>
    </w:rPr>
  </w:style>
  <w:style w:type="paragraph" w:styleId="aa">
    <w:name w:val="header"/>
    <w:basedOn w:val="a"/>
    <w:link w:val="ab"/>
    <w:uiPriority w:val="99"/>
    <w:unhideWhenUsed/>
    <w:rsid w:val="003F025F"/>
    <w:pPr>
      <w:widowControl w:val="0"/>
      <w:tabs>
        <w:tab w:val="center" w:pos="4677"/>
        <w:tab w:val="right" w:pos="9355"/>
      </w:tabs>
      <w:autoSpaceDE w:val="0"/>
      <w:autoSpaceDN w:val="0"/>
    </w:pPr>
    <w:rPr>
      <w:sz w:val="22"/>
      <w:szCs w:val="22"/>
      <w:lang w:bidi="ru-RU"/>
    </w:rPr>
  </w:style>
  <w:style w:type="character" w:customStyle="1" w:styleId="ab">
    <w:name w:val="Верхний колонтитул Знак"/>
    <w:basedOn w:val="a0"/>
    <w:link w:val="aa"/>
    <w:uiPriority w:val="99"/>
    <w:rsid w:val="003F025F"/>
    <w:rPr>
      <w:rFonts w:ascii="Times New Roman" w:eastAsia="Times New Roman" w:hAnsi="Times New Roman" w:cs="Times New Roman"/>
      <w:lang w:eastAsia="ru-RU" w:bidi="ru-RU"/>
    </w:rPr>
  </w:style>
  <w:style w:type="paragraph" w:styleId="ac">
    <w:name w:val="footer"/>
    <w:basedOn w:val="a"/>
    <w:link w:val="ad"/>
    <w:uiPriority w:val="99"/>
    <w:unhideWhenUsed/>
    <w:rsid w:val="003F025F"/>
    <w:pPr>
      <w:widowControl w:val="0"/>
      <w:tabs>
        <w:tab w:val="center" w:pos="4677"/>
        <w:tab w:val="right" w:pos="9355"/>
      </w:tabs>
      <w:autoSpaceDE w:val="0"/>
      <w:autoSpaceDN w:val="0"/>
    </w:pPr>
    <w:rPr>
      <w:sz w:val="22"/>
      <w:szCs w:val="22"/>
      <w:lang w:bidi="ru-RU"/>
    </w:rPr>
  </w:style>
  <w:style w:type="character" w:customStyle="1" w:styleId="ad">
    <w:name w:val="Нижний колонтитул Знак"/>
    <w:basedOn w:val="a0"/>
    <w:link w:val="ac"/>
    <w:uiPriority w:val="99"/>
    <w:rsid w:val="003F025F"/>
    <w:rPr>
      <w:rFonts w:ascii="Times New Roman" w:eastAsia="Times New Roman" w:hAnsi="Times New Roman" w:cs="Times New Roman"/>
      <w:lang w:eastAsia="ru-RU" w:bidi="ru-RU"/>
    </w:rPr>
  </w:style>
  <w:style w:type="paragraph" w:customStyle="1" w:styleId="Default">
    <w:name w:val="Default"/>
    <w:rsid w:val="003F025F"/>
    <w:pPr>
      <w:autoSpaceDE w:val="0"/>
      <w:autoSpaceDN w:val="0"/>
      <w:adjustRightInd w:val="0"/>
      <w:spacing w:after="0" w:line="240" w:lineRule="auto"/>
    </w:pPr>
    <w:rPr>
      <w:rFonts w:ascii="Arial" w:hAnsi="Arial" w:cs="Arial"/>
      <w:color w:val="000000"/>
      <w:sz w:val="24"/>
      <w:szCs w:val="24"/>
    </w:rPr>
  </w:style>
  <w:style w:type="paragraph" w:styleId="ae">
    <w:name w:val="TOC Heading"/>
    <w:basedOn w:val="1"/>
    <w:next w:val="a"/>
    <w:uiPriority w:val="39"/>
    <w:unhideWhenUsed/>
    <w:qFormat/>
    <w:rsid w:val="003F025F"/>
    <w:pPr>
      <w:widowControl/>
      <w:autoSpaceDE/>
      <w:autoSpaceDN/>
      <w:spacing w:line="259" w:lineRule="auto"/>
      <w:outlineLvl w:val="9"/>
    </w:pPr>
    <w:rPr>
      <w:lang w:bidi="ar-SA"/>
    </w:rPr>
  </w:style>
  <w:style w:type="character" w:styleId="af">
    <w:name w:val="Hyperlink"/>
    <w:basedOn w:val="a0"/>
    <w:uiPriority w:val="99"/>
    <w:unhideWhenUsed/>
    <w:rsid w:val="003F025F"/>
    <w:rPr>
      <w:color w:val="0563C1" w:themeColor="hyperlink"/>
      <w:u w:val="single"/>
    </w:rPr>
  </w:style>
  <w:style w:type="paragraph" w:styleId="af0">
    <w:name w:val="footnote text"/>
    <w:basedOn w:val="a"/>
    <w:link w:val="af1"/>
    <w:uiPriority w:val="99"/>
    <w:semiHidden/>
    <w:unhideWhenUsed/>
    <w:rsid w:val="003F025F"/>
    <w:rPr>
      <w:sz w:val="20"/>
      <w:szCs w:val="20"/>
    </w:rPr>
  </w:style>
  <w:style w:type="character" w:customStyle="1" w:styleId="af1">
    <w:name w:val="Текст сноски Знак"/>
    <w:basedOn w:val="a0"/>
    <w:link w:val="af0"/>
    <w:uiPriority w:val="99"/>
    <w:semiHidden/>
    <w:rsid w:val="003F025F"/>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3F025F"/>
    <w:rPr>
      <w:vertAlign w:val="superscript"/>
    </w:rPr>
  </w:style>
  <w:style w:type="paragraph" w:styleId="af3">
    <w:name w:val="Subtitle"/>
    <w:basedOn w:val="a"/>
    <w:link w:val="af4"/>
    <w:qFormat/>
    <w:rsid w:val="003F025F"/>
    <w:pPr>
      <w:spacing w:after="60"/>
      <w:jc w:val="center"/>
      <w:outlineLvl w:val="1"/>
    </w:pPr>
    <w:rPr>
      <w:rFonts w:ascii="Arial" w:hAnsi="Arial" w:cs="Arial"/>
    </w:rPr>
  </w:style>
  <w:style w:type="character" w:customStyle="1" w:styleId="af4">
    <w:name w:val="Подзаголовок Знак"/>
    <w:basedOn w:val="a0"/>
    <w:link w:val="af3"/>
    <w:rsid w:val="003F025F"/>
    <w:rPr>
      <w:rFonts w:ascii="Arial" w:eastAsia="Times New Roman" w:hAnsi="Arial" w:cs="Arial"/>
      <w:sz w:val="24"/>
      <w:szCs w:val="24"/>
      <w:lang w:eastAsia="ru-RU"/>
    </w:rPr>
  </w:style>
  <w:style w:type="paragraph" w:customStyle="1" w:styleId="ConsPlusNormal">
    <w:name w:val="ConsPlusNormal"/>
    <w:rsid w:val="003F025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9523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0%D0%B8%D0%BC%D0%B5%D1%82%D1%8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image" Target="media/image1.jpeg"/><Relationship Id="rId12" Type="http://schemas.openxmlformats.org/officeDocument/2006/relationships/hyperlink" Target="https://ru.wikipedia.org/wiki/%D0%98%D0%BD%D1%81%D0%BE%D0%BB%D1%8F%D1%86%D0%B8%D1%8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E%D1%81%D0%B2%D0%B5%D1%89%D1%91%D0%BD%D0%BD%D0%BE%D1%81%D1%82%D1%8C"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hyperlink" Target="consultantplus://offline/main?base=RLAW169%3Bn%3D74025%3Bfld%3D134%3Bdst%3D100359"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hyperlink" Target="https://ru.wikipedia.org/wiki/%D0%9F%D0%BE%D0%BC%D0%B5%D1%89%D0%B5%D0%BD%D0%B8%D0%B5"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ru.wikipedia.org/wiki/%D0%A4%D0%B0%D1%81%D0%B0%D0%B4" TargetMode="External"/><Relationship Id="rId14" Type="http://schemas.openxmlformats.org/officeDocument/2006/relationships/hyperlink" Target="consultantplus://offline/main?base=RLAW169%3Bn%3D74025%3Bfld%3D134%3Bdst%3D100359"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hyperlink" Target="mailto:ak-dovurak.hural@mail.ru" TargetMode="External"/><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69</Pages>
  <Words>22572</Words>
  <Characters>128665</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cp:revision>
  <cp:lastPrinted>2021-12-24T05:13:00Z</cp:lastPrinted>
  <dcterms:created xsi:type="dcterms:W3CDTF">2021-12-22T06:54:00Z</dcterms:created>
  <dcterms:modified xsi:type="dcterms:W3CDTF">2021-12-24T05:15:00Z</dcterms:modified>
</cp:coreProperties>
</file>