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D7" w:rsidRDefault="002E55D7" w:rsidP="00B65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FB" w:rsidRDefault="00C554EB" w:rsidP="00B65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4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-40pt;width:1in;height:65.95pt;z-index:251660288">
            <v:imagedata r:id="rId6" o:title=""/>
            <w10:wrap type="topAndBottom"/>
          </v:shape>
          <o:OLEObject Type="Embed" ProgID="PBrush" ShapeID="_x0000_s1026" DrawAspect="Content" ObjectID="_1604902879" r:id="rId7"/>
        </w:pict>
      </w:r>
      <w:r w:rsidR="00B656FB">
        <w:rPr>
          <w:rFonts w:ascii="Times New Roman" w:hAnsi="Times New Roman" w:cs="Times New Roman"/>
          <w:b/>
          <w:sz w:val="28"/>
          <w:szCs w:val="28"/>
        </w:rPr>
        <w:t>ХУРАЛ ПРЕДСТАВИТЕЛЕЙ г.АК-ДОВУРАК РЕСПУБЛИКИ ТЫВА</w:t>
      </w:r>
    </w:p>
    <w:p w:rsidR="00B656FB" w:rsidRDefault="00B656FB" w:rsidP="00B65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56FB" w:rsidRDefault="00B656FB" w:rsidP="00B65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B656FB" w:rsidRDefault="00B656FB" w:rsidP="00B65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B656FB" w:rsidRDefault="00B656FB" w:rsidP="00B65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B656FB" w:rsidRDefault="00B656FB" w:rsidP="00B656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56FB" w:rsidRDefault="00B656FB" w:rsidP="00B65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           </w:t>
      </w:r>
      <w:r w:rsidR="002E55D7">
        <w:rPr>
          <w:rFonts w:ascii="Times New Roman" w:hAnsi="Times New Roman" w:cs="Times New Roman"/>
          <w:sz w:val="28"/>
          <w:szCs w:val="28"/>
        </w:rPr>
        <w:t xml:space="preserve">                           № 45                  от « 28 </w:t>
      </w:r>
      <w:r>
        <w:rPr>
          <w:rFonts w:ascii="Times New Roman" w:hAnsi="Times New Roman" w:cs="Times New Roman"/>
          <w:sz w:val="28"/>
          <w:szCs w:val="28"/>
        </w:rPr>
        <w:t>» ноября 2018 г</w:t>
      </w:r>
    </w:p>
    <w:p w:rsidR="00B656FB" w:rsidRDefault="00B656FB" w:rsidP="00B656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4ED5" w:rsidRPr="00A14ED5" w:rsidRDefault="00B656FB" w:rsidP="00A14ED5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A14ED5">
        <w:rPr>
          <w:rFonts w:ascii="Times New Roman" w:hAnsi="Times New Roman" w:cs="Times New Roman"/>
          <w:b/>
          <w:kern w:val="36"/>
          <w:sz w:val="28"/>
          <w:szCs w:val="28"/>
        </w:rPr>
        <w:t>«О прогнозе социально-экономического развития городского округа г</w:t>
      </w:r>
      <w:proofErr w:type="gramStart"/>
      <w:r w:rsidRPr="00A14ED5">
        <w:rPr>
          <w:rFonts w:ascii="Times New Roman" w:hAnsi="Times New Roman" w:cs="Times New Roman"/>
          <w:b/>
          <w:kern w:val="36"/>
          <w:sz w:val="28"/>
          <w:szCs w:val="28"/>
        </w:rPr>
        <w:t>.А</w:t>
      </w:r>
      <w:proofErr w:type="gramEnd"/>
      <w:r w:rsidRPr="00A14ED5">
        <w:rPr>
          <w:rFonts w:ascii="Times New Roman" w:hAnsi="Times New Roman" w:cs="Times New Roman"/>
          <w:b/>
          <w:kern w:val="36"/>
          <w:sz w:val="28"/>
          <w:szCs w:val="28"/>
        </w:rPr>
        <w:t xml:space="preserve">к-Довурак Республики Тыва на 2019 год и на плановый </w:t>
      </w:r>
      <w:r w:rsidR="00A14ED5" w:rsidRPr="00A14ED5">
        <w:rPr>
          <w:rFonts w:ascii="Times New Roman" w:hAnsi="Times New Roman" w:cs="Times New Roman"/>
          <w:b/>
          <w:kern w:val="36"/>
          <w:sz w:val="28"/>
          <w:szCs w:val="28"/>
        </w:rPr>
        <w:t>период</w:t>
      </w:r>
    </w:p>
    <w:p w:rsidR="00B656FB" w:rsidRPr="00A14ED5" w:rsidRDefault="00A14ED5" w:rsidP="00A14ED5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A14ED5">
        <w:rPr>
          <w:rFonts w:ascii="Times New Roman" w:hAnsi="Times New Roman" w:cs="Times New Roman"/>
          <w:b/>
          <w:kern w:val="36"/>
          <w:sz w:val="28"/>
          <w:szCs w:val="28"/>
        </w:rPr>
        <w:t>до 2024 года</w:t>
      </w:r>
      <w:r w:rsidR="00B656FB" w:rsidRPr="00A14ED5">
        <w:rPr>
          <w:rFonts w:ascii="Times New Roman" w:hAnsi="Times New Roman" w:cs="Times New Roman"/>
          <w:b/>
          <w:kern w:val="36"/>
          <w:sz w:val="28"/>
          <w:szCs w:val="28"/>
        </w:rPr>
        <w:t>»</w:t>
      </w:r>
    </w:p>
    <w:p w:rsidR="00A14ED5" w:rsidRDefault="00B656FB" w:rsidP="00B656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14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56FB" w:rsidRDefault="00A14ED5" w:rsidP="00B656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65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информации заместителя председателя администрации </w:t>
      </w:r>
      <w:r w:rsidR="00B656FB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 города</w:t>
      </w:r>
      <w:proofErr w:type="gramEnd"/>
      <w:r w:rsidR="00B65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5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Ак-Довурак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5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Тыва, Хурал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5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представителей </w:t>
      </w:r>
      <w:proofErr w:type="gramStart"/>
      <w:r w:rsidR="00B656F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B656FB">
        <w:rPr>
          <w:rFonts w:ascii="Times New Roman" w:eastAsia="Times New Roman" w:hAnsi="Times New Roman" w:cs="Times New Roman"/>
          <w:color w:val="000000"/>
          <w:sz w:val="28"/>
          <w:szCs w:val="28"/>
        </w:rPr>
        <w:t>. Ак-Довурак,</w:t>
      </w:r>
    </w:p>
    <w:p w:rsidR="00B656FB" w:rsidRDefault="00B656FB" w:rsidP="00B656F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B656FB" w:rsidRPr="00A14ED5" w:rsidRDefault="00B656FB" w:rsidP="00A14ED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</w:t>
      </w:r>
      <w:r w:rsidR="00A14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к сведению прогноз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A14ED5" w:rsidRPr="00A14ED5">
        <w:rPr>
          <w:rFonts w:ascii="Times New Roman" w:hAnsi="Times New Roman" w:cs="Times New Roman"/>
          <w:kern w:val="36"/>
          <w:sz w:val="28"/>
          <w:szCs w:val="28"/>
        </w:rPr>
        <w:t>социально-экономического развития городского округа г</w:t>
      </w:r>
      <w:proofErr w:type="gramStart"/>
      <w:r w:rsidR="00A14ED5" w:rsidRPr="00A14ED5">
        <w:rPr>
          <w:rFonts w:ascii="Times New Roman" w:hAnsi="Times New Roman" w:cs="Times New Roman"/>
          <w:kern w:val="36"/>
          <w:sz w:val="28"/>
          <w:szCs w:val="28"/>
        </w:rPr>
        <w:t>.А</w:t>
      </w:r>
      <w:proofErr w:type="gramEnd"/>
      <w:r w:rsidR="00A14ED5" w:rsidRPr="00A14ED5">
        <w:rPr>
          <w:rFonts w:ascii="Times New Roman" w:hAnsi="Times New Roman" w:cs="Times New Roman"/>
          <w:kern w:val="36"/>
          <w:sz w:val="28"/>
          <w:szCs w:val="28"/>
        </w:rPr>
        <w:t>к-Довурак Республики Тыва на 2019 год и на плановый период до 2024 года</w:t>
      </w:r>
      <w:r w:rsidR="00A1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4ED5" w:rsidRPr="00A1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900B4" w:rsidRDefault="00E900B4" w:rsidP="00B65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B656FB" w:rsidRDefault="00E900B4" w:rsidP="00B65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656FB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решение разместить на официальном сайте администрации городского округа города Ак-Довурак Республики Тыва.</w:t>
      </w:r>
    </w:p>
    <w:p w:rsidR="00E900B4" w:rsidRDefault="00E900B4" w:rsidP="00B65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B656FB" w:rsidRDefault="00E900B4" w:rsidP="00B656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</w:t>
      </w:r>
      <w:r w:rsidR="00B656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 момента его официального </w:t>
      </w:r>
      <w:r w:rsidR="00A14ED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656FB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</w:t>
      </w:r>
      <w:r w:rsidR="00A14ED5">
        <w:rPr>
          <w:rFonts w:ascii="Times New Roman" w:eastAsia="Times New Roman" w:hAnsi="Times New Roman" w:cs="Times New Roman"/>
          <w:color w:val="000000"/>
          <w:sz w:val="28"/>
          <w:szCs w:val="28"/>
        </w:rPr>
        <w:t>) опубликования</w:t>
      </w:r>
      <w:r w:rsidR="00B656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56FB" w:rsidRDefault="00B656FB" w:rsidP="00B656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656FB" w:rsidRDefault="00B656FB" w:rsidP="00B65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56FB" w:rsidRDefault="00B656FB" w:rsidP="00B65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56FB" w:rsidRDefault="00B656FB" w:rsidP="00B65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56FB" w:rsidRDefault="00B656FB" w:rsidP="00B656F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-</w:t>
      </w:r>
    </w:p>
    <w:p w:rsidR="00B656FB" w:rsidRDefault="00B656FB" w:rsidP="00B65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         </w:t>
      </w:r>
    </w:p>
    <w:p w:rsidR="00B656FB" w:rsidRDefault="00B656FB" w:rsidP="00B65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B026F7" w:rsidRDefault="00B026F7"/>
    <w:p w:rsidR="00DD62B3" w:rsidRDefault="00DD62B3"/>
    <w:p w:rsidR="00DD62B3" w:rsidRDefault="00DD62B3"/>
    <w:p w:rsidR="00DD62B3" w:rsidRDefault="00DD62B3"/>
    <w:p w:rsidR="00DD62B3" w:rsidRDefault="00DD62B3"/>
    <w:p w:rsidR="00DD62B3" w:rsidRDefault="00DD62B3" w:rsidP="00DD62B3">
      <w:pPr>
        <w:pStyle w:val="a3"/>
        <w:rPr>
          <w:rFonts w:eastAsiaTheme="minorEastAsia"/>
          <w:lang w:eastAsia="ru-RU"/>
        </w:rPr>
      </w:pPr>
    </w:p>
    <w:p w:rsidR="009A2BF8" w:rsidRDefault="009A2BF8" w:rsidP="009A2BF8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</w:p>
    <w:p w:rsidR="009A2BF8" w:rsidRDefault="009A2BF8" w:rsidP="009A2BF8">
      <w:pPr>
        <w:pStyle w:val="a4"/>
        <w:rPr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</w:t>
      </w:r>
      <w:r>
        <w:rPr>
          <w:b/>
          <w:sz w:val="28"/>
          <w:szCs w:val="28"/>
        </w:rPr>
        <w:t>ОСНОВНЫЕ ПАРАМЕТРЫ</w:t>
      </w:r>
    </w:p>
    <w:p w:rsidR="009A2BF8" w:rsidRDefault="009A2BF8" w:rsidP="009A2BF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прогноза социально-экономического развития города Ак-Довурак Республики Тыва на 2019 год и на плановый период до 2024 года</w:t>
      </w:r>
    </w:p>
    <w:p w:rsidR="009A2BF8" w:rsidRDefault="009A2BF8" w:rsidP="009A2BF8">
      <w:pPr>
        <w:pStyle w:val="a4"/>
        <w:jc w:val="center"/>
        <w:rPr>
          <w:sz w:val="16"/>
          <w:szCs w:val="16"/>
        </w:rPr>
      </w:pPr>
    </w:p>
    <w:tbl>
      <w:tblPr>
        <w:tblW w:w="97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5"/>
        <w:gridCol w:w="1653"/>
        <w:gridCol w:w="1131"/>
        <w:gridCol w:w="1559"/>
        <w:gridCol w:w="1843"/>
        <w:gridCol w:w="2409"/>
      </w:tblGrid>
      <w:tr w:rsidR="009A2BF8" w:rsidTr="009A2BF8">
        <w:trPr>
          <w:trHeight w:val="827"/>
        </w:trPr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 к расчету (причины  роста/снижения)</w:t>
            </w:r>
          </w:p>
        </w:tc>
      </w:tr>
      <w:tr w:rsidR="009A2BF8" w:rsidTr="009A2BF8">
        <w:trPr>
          <w:trHeight w:val="244"/>
        </w:trPr>
        <w:tc>
          <w:tcPr>
            <w:tcW w:w="3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добывающих, обрабатывающих производств, и производства, распределения электроэнергии, газа и воды,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(оценка)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139468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F8" w:rsidRDefault="009A2BF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145047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147948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150907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153925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157000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160144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3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продукции сельского хозяйства, млн.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(оценка)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3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Оборот розничной торговли, млн.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(оценка)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rPr>
          <w:trHeight w:val="281"/>
        </w:trPr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541,5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546,9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552,4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557,9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580,2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586,0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3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 жилья, 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(оценка)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F8" w:rsidRDefault="009A2B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3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Фонд заработной платы, 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(оценка)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709669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F8" w:rsidRDefault="009A2BF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777000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808080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848484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890908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935454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3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(за исключением бюджетных средств) в тыс.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(оценка)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12244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12366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12737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12993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13382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13923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3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 работников на предприятиях малого и среднего предпринимательства,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(оценка)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3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зарегистрированных в органах службы занятости,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(оценка)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159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(прогноз)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BF8" w:rsidRDefault="009A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BF8" w:rsidTr="009A2BF8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F8" w:rsidRDefault="009A2B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BF8" w:rsidRDefault="009A2BF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к реализации инвестиционные проекты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A2BF8" w:rsidRDefault="009A2B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города Ак-Довурак</w:t>
            </w:r>
          </w:p>
        </w:tc>
      </w:tr>
      <w:tr w:rsidR="009A2BF8" w:rsidTr="009A2BF8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проекта</w:t>
            </w:r>
          </w:p>
        </w:tc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проекта</w:t>
            </w:r>
          </w:p>
          <w:p w:rsidR="009A2BF8" w:rsidRDefault="009A2BF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(мероприятия, сроки реализации, общий объем финансирования проекта (тыс. рублей), количество создаваемых рабочих мест и т.д.)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готовности</w:t>
            </w:r>
          </w:p>
          <w:p w:rsidR="009A2BF8" w:rsidRDefault="009A2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завершен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/высокая/средняя/низкая)</w:t>
            </w:r>
          </w:p>
        </w:tc>
      </w:tr>
      <w:tr w:rsidR="009A2BF8" w:rsidTr="009A2BF8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котельной</w:t>
            </w:r>
          </w:p>
        </w:tc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Бесперебойное обеспечение тепловой энергией 46 многоквартирных домов  и 256 частных с центральным отоплением, снижение потерь теплоснабжения. Общая стоимость проекта – 1млр 122 млн.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F8" w:rsidRDefault="009A2BF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2BF8" w:rsidRDefault="009A2BF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</w:tr>
      <w:tr w:rsidR="009A2BF8" w:rsidTr="009A2BF8">
        <w:trPr>
          <w:trHeight w:val="94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пристройки к детскому саду на 45 мест</w:t>
            </w:r>
          </w:p>
        </w:tc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дошкольными услугами детей от 0 до 3 лет, ликвидация очередности. Исполнение Указа Президента Российской Федерации от 7 мая 2018 года № 246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</w:tr>
      <w:tr w:rsidR="009A2BF8" w:rsidTr="009A2BF8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F8" w:rsidRDefault="009A2BF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очистных сооружений </w:t>
            </w:r>
          </w:p>
        </w:tc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6,5 тыс. куб. м. в сутки. Обеспечение проблемы очистки сточных вод, соответствующей санитарным нормам и предоставление услуги по очистке сточных вод.  Общая стоимость проекта - 90 млн.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BF8" w:rsidRDefault="009A2BF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2BF8" w:rsidRDefault="009A2BF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</w:tr>
      <w:tr w:rsidR="009A2BF8" w:rsidTr="009A2BF8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детского сада на 280 мест</w:t>
            </w:r>
          </w:p>
        </w:tc>
        <w:tc>
          <w:tcPr>
            <w:tcW w:w="4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дошкольными услугами детей от 0 до 3 лет, ликвидация очередности. Исполнение Указа Президента Российской Федерации от 7 мая 2018 года № 246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BF8" w:rsidRDefault="009A2BF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</w:tr>
    </w:tbl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F8" w:rsidRDefault="009A2BF8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2B3" w:rsidRPr="00DD62B3" w:rsidRDefault="00DD62B3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2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D62B3" w:rsidRPr="00DD62B3" w:rsidRDefault="00DD62B3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2B3">
        <w:rPr>
          <w:rFonts w:ascii="Times New Roman" w:hAnsi="Times New Roman" w:cs="Times New Roman"/>
          <w:b/>
          <w:sz w:val="28"/>
          <w:szCs w:val="28"/>
        </w:rPr>
        <w:t>к прогнозу социально-экономического развития    города Ак-Довурак</w:t>
      </w:r>
    </w:p>
    <w:p w:rsidR="00DD62B3" w:rsidRPr="00DD62B3" w:rsidRDefault="00DD62B3" w:rsidP="00DD6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2B3">
        <w:rPr>
          <w:rFonts w:ascii="Times New Roman" w:hAnsi="Times New Roman" w:cs="Times New Roman"/>
          <w:b/>
          <w:sz w:val="28"/>
          <w:szCs w:val="28"/>
        </w:rPr>
        <w:t>на 2019 год и на плановый период до 2024 года</w:t>
      </w:r>
    </w:p>
    <w:p w:rsidR="00DD62B3" w:rsidRPr="00DD62B3" w:rsidRDefault="00DD62B3" w:rsidP="00DD6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62B3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города Ак-Довурак на 2019 год и на плановый период до 2024 года разработан на основе Прогноза социально-экономического развития Республики Тыва на 2019 год и на плановый период  до 2024 года. При разработке прогноза социально-экономического развития города учитывались  ожидаемые итоги за 2018 год, а также реализация приоритетных направлений сформулированных в Указе Президента РФ В.В. Путина от 7 мая 2018 г. № 204, а также показателей отраженных в государственных и муниципальных программах.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D62B3">
        <w:rPr>
          <w:rFonts w:ascii="Times New Roman" w:hAnsi="Times New Roman" w:cs="Times New Roman"/>
          <w:b/>
          <w:sz w:val="28"/>
          <w:szCs w:val="28"/>
        </w:rPr>
        <w:t>Объем промышленного производства.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62B3">
        <w:rPr>
          <w:rFonts w:ascii="Times New Roman" w:hAnsi="Times New Roman" w:cs="Times New Roman"/>
          <w:sz w:val="28"/>
          <w:szCs w:val="28"/>
        </w:rPr>
        <w:t xml:space="preserve">В 2018 году прогнозируется  объем промышленного производства 139468 тыс. рублей. Основную долю  объема промышленного производства  составляет предприятие ТЭК  по выработке  тепловой энергии.  Работа комбината приостановлена. За 2019-2021  годы цены на производство и распределение электроэнергии, газа и воды увеличится в действующих ценах на 3 процента. 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62B3">
        <w:rPr>
          <w:rFonts w:ascii="Times New Roman" w:hAnsi="Times New Roman" w:cs="Times New Roman"/>
          <w:sz w:val="28"/>
          <w:szCs w:val="28"/>
        </w:rPr>
        <w:t>Остается открытым вопрос по финансированию денежных средств на продолжение строительства новой котельной.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D62B3">
        <w:rPr>
          <w:rFonts w:ascii="Times New Roman" w:hAnsi="Times New Roman" w:cs="Times New Roman"/>
          <w:b/>
          <w:bCs/>
          <w:iCs/>
          <w:sz w:val="28"/>
          <w:szCs w:val="28"/>
        </w:rPr>
        <w:t>Объем сельскохозяйственной продукции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Pr="00DD62B3">
        <w:rPr>
          <w:rFonts w:ascii="Times New Roman" w:hAnsi="Times New Roman" w:cs="Times New Roman"/>
          <w:bCs/>
          <w:iCs/>
          <w:sz w:val="28"/>
          <w:szCs w:val="28"/>
        </w:rPr>
        <w:t>В 2018 году во всех категориях хозяйств объем продукции сельского хозяйства составит по предварительным данным 33,15 млн. рублей. К 2021 году рост по сравнению с 2018 годом составит 24,5 %.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62B3">
        <w:rPr>
          <w:rFonts w:ascii="Times New Roman" w:hAnsi="Times New Roman" w:cs="Times New Roman"/>
          <w:bCs/>
          <w:iCs/>
          <w:sz w:val="28"/>
          <w:szCs w:val="28"/>
        </w:rPr>
        <w:t>Основную долю в производстве продукции сельского хозяйства занимают личные подсобные хозяйства. На территории города имеется 62 единиц подсобных хозяйств. Общее поголовье скота составило на 01.01.2018 года 2264 голов.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</w:t>
      </w:r>
      <w:r w:rsidRPr="00DD62B3">
        <w:rPr>
          <w:rFonts w:ascii="Times New Roman" w:hAnsi="Times New Roman" w:cs="Times New Roman"/>
          <w:b/>
          <w:bCs/>
          <w:iCs/>
          <w:sz w:val="28"/>
          <w:szCs w:val="28"/>
        </w:rPr>
        <w:t>Дорожно-транспортный комплекс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DD62B3">
        <w:rPr>
          <w:rFonts w:ascii="Times New Roman" w:hAnsi="Times New Roman" w:cs="Times New Roman"/>
          <w:bCs/>
          <w:iCs/>
          <w:sz w:val="28"/>
          <w:szCs w:val="28"/>
        </w:rPr>
        <w:t>Протяженность автомобильных дорог города составляет 58,7 км</w:t>
      </w:r>
      <w:proofErr w:type="gramStart"/>
      <w:r w:rsidRPr="00DD62B3">
        <w:rPr>
          <w:rFonts w:ascii="Times New Roman" w:hAnsi="Times New Roman" w:cs="Times New Roman"/>
          <w:bCs/>
          <w:iCs/>
          <w:sz w:val="28"/>
          <w:szCs w:val="28"/>
        </w:rPr>
        <w:t xml:space="preserve">., </w:t>
      </w:r>
      <w:proofErr w:type="gramEnd"/>
      <w:r w:rsidRPr="00DD62B3">
        <w:rPr>
          <w:rFonts w:ascii="Times New Roman" w:hAnsi="Times New Roman" w:cs="Times New Roman"/>
          <w:bCs/>
          <w:iCs/>
          <w:sz w:val="28"/>
          <w:szCs w:val="28"/>
        </w:rPr>
        <w:t xml:space="preserve">в том числе с асфальтовым покрытием- 23,8км., грунтовая-34,9 км. В 2018 году завершиться  работа по  реконструкции линии уличного освещения по ул. </w:t>
      </w:r>
      <w:proofErr w:type="spellStart"/>
      <w:r w:rsidRPr="00DD62B3">
        <w:rPr>
          <w:rFonts w:ascii="Times New Roman" w:hAnsi="Times New Roman" w:cs="Times New Roman"/>
          <w:bCs/>
          <w:iCs/>
          <w:sz w:val="28"/>
          <w:szCs w:val="28"/>
        </w:rPr>
        <w:t>Данзырык</w:t>
      </w:r>
      <w:proofErr w:type="spellEnd"/>
      <w:r w:rsidRPr="00DD62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D62B3">
        <w:rPr>
          <w:rFonts w:ascii="Times New Roman" w:hAnsi="Times New Roman" w:cs="Times New Roman"/>
          <w:bCs/>
          <w:iCs/>
          <w:sz w:val="28"/>
          <w:szCs w:val="28"/>
        </w:rPr>
        <w:t>Калдар-оола</w:t>
      </w:r>
      <w:proofErr w:type="spellEnd"/>
      <w:r w:rsidRPr="00DD62B3">
        <w:rPr>
          <w:rFonts w:ascii="Times New Roman" w:hAnsi="Times New Roman" w:cs="Times New Roman"/>
          <w:bCs/>
          <w:iCs/>
          <w:sz w:val="28"/>
          <w:szCs w:val="28"/>
        </w:rPr>
        <w:t xml:space="preserve">, Центральная, Юбилейная.  Приобретены для установки светофоры на перекрестке улиц </w:t>
      </w:r>
      <w:proofErr w:type="spellStart"/>
      <w:r w:rsidRPr="00DD62B3">
        <w:rPr>
          <w:rFonts w:ascii="Times New Roman" w:hAnsi="Times New Roman" w:cs="Times New Roman"/>
          <w:bCs/>
          <w:iCs/>
          <w:sz w:val="28"/>
          <w:szCs w:val="28"/>
        </w:rPr>
        <w:t>Данзырык</w:t>
      </w:r>
      <w:proofErr w:type="spellEnd"/>
      <w:r w:rsidRPr="00DD62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D62B3">
        <w:rPr>
          <w:rFonts w:ascii="Times New Roman" w:hAnsi="Times New Roman" w:cs="Times New Roman"/>
          <w:bCs/>
          <w:iCs/>
          <w:sz w:val="28"/>
          <w:szCs w:val="28"/>
        </w:rPr>
        <w:t>Калдар-оола</w:t>
      </w:r>
      <w:proofErr w:type="spellEnd"/>
      <w:r w:rsidRPr="00DD62B3">
        <w:rPr>
          <w:rFonts w:ascii="Times New Roman" w:hAnsi="Times New Roman" w:cs="Times New Roman"/>
          <w:bCs/>
          <w:iCs/>
          <w:sz w:val="28"/>
          <w:szCs w:val="28"/>
        </w:rPr>
        <w:t xml:space="preserve"> и Заводской, которые будут установлены до конца года. Проведены работы по ямочному ремонту ул. </w:t>
      </w:r>
      <w:proofErr w:type="spellStart"/>
      <w:r w:rsidRPr="00DD62B3">
        <w:rPr>
          <w:rFonts w:ascii="Times New Roman" w:hAnsi="Times New Roman" w:cs="Times New Roman"/>
          <w:bCs/>
          <w:iCs/>
          <w:sz w:val="28"/>
          <w:szCs w:val="28"/>
        </w:rPr>
        <w:t>Данзырык</w:t>
      </w:r>
      <w:proofErr w:type="spellEnd"/>
      <w:r w:rsidRPr="00DD62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D62B3">
        <w:rPr>
          <w:rFonts w:ascii="Times New Roman" w:hAnsi="Times New Roman" w:cs="Times New Roman"/>
          <w:bCs/>
          <w:iCs/>
          <w:sz w:val="28"/>
          <w:szCs w:val="28"/>
        </w:rPr>
        <w:t>Калдар-оола</w:t>
      </w:r>
      <w:proofErr w:type="spellEnd"/>
      <w:r w:rsidRPr="00DD62B3">
        <w:rPr>
          <w:rFonts w:ascii="Times New Roman" w:hAnsi="Times New Roman" w:cs="Times New Roman"/>
          <w:bCs/>
          <w:iCs/>
          <w:sz w:val="28"/>
          <w:szCs w:val="28"/>
        </w:rPr>
        <w:t xml:space="preserve">. К 2021 году планируется установить еще 2 светофора на двух перекрестках, провести ремонт улицы </w:t>
      </w:r>
      <w:proofErr w:type="spellStart"/>
      <w:r w:rsidRPr="00DD62B3">
        <w:rPr>
          <w:rFonts w:ascii="Times New Roman" w:hAnsi="Times New Roman" w:cs="Times New Roman"/>
          <w:bCs/>
          <w:iCs/>
          <w:sz w:val="28"/>
          <w:szCs w:val="28"/>
        </w:rPr>
        <w:t>Данзырык</w:t>
      </w:r>
      <w:proofErr w:type="spellEnd"/>
      <w:r w:rsidRPr="00DD62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D62B3">
        <w:rPr>
          <w:rFonts w:ascii="Times New Roman" w:hAnsi="Times New Roman" w:cs="Times New Roman"/>
          <w:bCs/>
          <w:iCs/>
          <w:sz w:val="28"/>
          <w:szCs w:val="28"/>
        </w:rPr>
        <w:t>Калдар-оола</w:t>
      </w:r>
      <w:proofErr w:type="spellEnd"/>
      <w:r w:rsidRPr="00DD62B3">
        <w:rPr>
          <w:rFonts w:ascii="Times New Roman" w:hAnsi="Times New Roman" w:cs="Times New Roman"/>
          <w:bCs/>
          <w:iCs/>
          <w:sz w:val="28"/>
          <w:szCs w:val="28"/>
        </w:rPr>
        <w:t xml:space="preserve"> общая сметная стоимость составила 31 млн. рублей, обустроить грунтовые дороги территорий новых застроек. Данные работы будут проведены за счет  реализации муниципальной программы «Развитие транспортной инфраструктуры на территории города Ак-Довурак».   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</w:t>
      </w:r>
      <w:r w:rsidRPr="00DD62B3">
        <w:rPr>
          <w:rFonts w:ascii="Times New Roman" w:hAnsi="Times New Roman" w:cs="Times New Roman"/>
          <w:b/>
          <w:sz w:val="28"/>
          <w:szCs w:val="28"/>
        </w:rPr>
        <w:t>Оборот розничной торговли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 xml:space="preserve">        По оценочным данным в  2018  году оборот розничной торговли составит 536,1 млн. рублей.   В 2019 году ОРТ прогнозируется в сумме 541,0 млн. рублей с  ростом на 1 % по сравнению с ожидаемым итогом  2018 года. К 2024 году рост розничного оборота составит 9,3 % к 2018 году. Увеличение розничного товарооборота планируется за счет соседних </w:t>
      </w:r>
      <w:proofErr w:type="spellStart"/>
      <w:r w:rsidRPr="00DD62B3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Pr="00DD62B3">
        <w:rPr>
          <w:rFonts w:ascii="Times New Roman" w:hAnsi="Times New Roman" w:cs="Times New Roman"/>
          <w:sz w:val="28"/>
          <w:szCs w:val="28"/>
        </w:rPr>
        <w:t>, а также за счет увеличения торговых объектов в городе.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 xml:space="preserve">         На территории города наблюдается снижение численности субъектов малого и среднего предпринимательства. По сравнению с 2014 годом численность субъектов МСП уменьшилась на 2,4 %. На 01.01.201 года зарегистрировано 204 СМП. На 01.11.2018 года численность составила 185 единиц, что меньше на 19 единиц  или  снижение на 9,4 %. Разрабатывается новая программа по развитию и инициативной поддержке предпринимательства. В программе будут утверждены показатели по увеличению численности субъектов малого и среднего предпринимательства, а также по увеличению среднесписочной численности работников на предприятиях СМСП. 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D62B3">
        <w:rPr>
          <w:rFonts w:ascii="Times New Roman" w:hAnsi="Times New Roman" w:cs="Times New Roman"/>
          <w:b/>
          <w:sz w:val="28"/>
          <w:szCs w:val="28"/>
        </w:rPr>
        <w:t>Объем платных услуг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62B3">
        <w:rPr>
          <w:rFonts w:ascii="Times New Roman" w:hAnsi="Times New Roman" w:cs="Times New Roman"/>
          <w:sz w:val="28"/>
          <w:szCs w:val="28"/>
        </w:rPr>
        <w:t xml:space="preserve">В 2018 году объем платных услуг составит 35,0  млн. рублей снижение составит 33,1 млн. рублей. Оценка объема платных услуг на 2019 год планируется в сумме 50,1 млн. рублей. В связи с ежегодным повышением тарифов на коммунальные услуги объем платных услуг увеличивается. Введен плавательный бассейн. Снижение платных услуг по сравнению с прошлым годом отмечается из-за передачи котельной в государственное учреждение </w:t>
      </w:r>
      <w:proofErr w:type="spellStart"/>
      <w:proofErr w:type="gramStart"/>
      <w:r w:rsidRPr="00DD62B3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D62B3">
        <w:rPr>
          <w:rFonts w:ascii="Times New Roman" w:hAnsi="Times New Roman" w:cs="Times New Roman"/>
          <w:sz w:val="28"/>
          <w:szCs w:val="28"/>
        </w:rPr>
        <w:t xml:space="preserve"> энергетического</w:t>
      </w:r>
      <w:proofErr w:type="gramEnd"/>
      <w:r w:rsidRPr="00DD62B3">
        <w:rPr>
          <w:rFonts w:ascii="Times New Roman" w:hAnsi="Times New Roman" w:cs="Times New Roman"/>
          <w:sz w:val="28"/>
          <w:szCs w:val="28"/>
        </w:rPr>
        <w:t xml:space="preserve"> комплекса в г. Кызыл. 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D62B3">
        <w:rPr>
          <w:rFonts w:ascii="Times New Roman" w:hAnsi="Times New Roman" w:cs="Times New Roman"/>
          <w:b/>
          <w:sz w:val="28"/>
          <w:szCs w:val="28"/>
        </w:rPr>
        <w:t>Строительство. Ввод жилья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62B3">
        <w:rPr>
          <w:rFonts w:ascii="Times New Roman" w:hAnsi="Times New Roman" w:cs="Times New Roman"/>
          <w:sz w:val="28"/>
          <w:szCs w:val="28"/>
        </w:rPr>
        <w:t xml:space="preserve"> В 2018 году планируется ввести 2000 кв. метров, что по сравнению с 2017 годом наблюдается снижение  на 24,8 %. Обеспечение плановых показателей по вводу жилья планируется также за счет программы по обеспечению жильем  детей-сирот, а также за счет   строительства ИЖЗ. К 2024 году наблюдается снижения введенного жилья  на 35 % по сравнению к 2018 году. Из-за отсутствия земельных участков строительство индивидуальных жилых домов сократиться. В 2019 году планируется строительство пристройки к детскому саду «Мишутка» на 45 мест для детей ясельного возраста. А также в 2020 году город вошел в государственную программу министерства образования, где будет начато строительство детского сада на 280 мест.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D62B3">
        <w:rPr>
          <w:rFonts w:ascii="Times New Roman" w:hAnsi="Times New Roman" w:cs="Times New Roman"/>
          <w:sz w:val="28"/>
          <w:szCs w:val="28"/>
        </w:rPr>
        <w:t xml:space="preserve"> </w:t>
      </w:r>
      <w:r w:rsidRPr="00DD62B3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62B3">
        <w:rPr>
          <w:rFonts w:ascii="Times New Roman" w:hAnsi="Times New Roman" w:cs="Times New Roman"/>
          <w:sz w:val="28"/>
          <w:szCs w:val="28"/>
        </w:rPr>
        <w:t>Среднемесячная заработная плата за шесть месяцев 2018 года составила по городу  30188  рублей с ростом на 7,8 процента с АППГ. Заканчивается  реализация майского Указа Президента Российской Федерации В. В. Путина. За 9 месяцев 2018 года средняя заработная плата отдельных категорий работников составила: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>- школы 29534 рублей при плане 29500 рублей;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>-ДОУ 25672 рублей при плане 25324 рублей;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lastRenderedPageBreak/>
        <w:t xml:space="preserve">- ДО 28882 рублей при плане 28882 рублей; 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>- библиотеки 30215 рублей при плане 29500 рублей;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>- творческий состав культуры 30042 рублей при  плане 29500 рублей;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62B3">
        <w:rPr>
          <w:rFonts w:ascii="Times New Roman" w:hAnsi="Times New Roman" w:cs="Times New Roman"/>
          <w:sz w:val="28"/>
          <w:szCs w:val="28"/>
        </w:rPr>
        <w:t xml:space="preserve">В связи с увеличением МРОТ, внесены изменения в Положения об оплате труда  во всех муниципальных учреждениях. Средняя заработная плата обслуживающего персонала составила 21209 рублей. В среднем рост заработной платы ежегодно  планируется на 4 %.  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62B3">
        <w:rPr>
          <w:rFonts w:ascii="Times New Roman" w:hAnsi="Times New Roman" w:cs="Times New Roman"/>
          <w:sz w:val="28"/>
          <w:szCs w:val="28"/>
        </w:rPr>
        <w:t>Численность населения с доходами  ниже величины прожиточного минимума в городе на 01 ноября составила 1352 чел. или 1 % от общей численности населения города, по сравнению с данными на 01 января 2018 года численность населения с доходами ниже прожиточного минимума снизилась на 87 человек (1439).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62B3">
        <w:rPr>
          <w:rFonts w:ascii="Times New Roman" w:hAnsi="Times New Roman" w:cs="Times New Roman"/>
          <w:sz w:val="28"/>
          <w:szCs w:val="28"/>
        </w:rPr>
        <w:t xml:space="preserve">Прожиточный минимум по республике за  </w:t>
      </w:r>
      <w:r w:rsidRPr="00DD62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62B3">
        <w:rPr>
          <w:rFonts w:ascii="Times New Roman" w:hAnsi="Times New Roman" w:cs="Times New Roman"/>
          <w:sz w:val="28"/>
          <w:szCs w:val="28"/>
        </w:rPr>
        <w:t xml:space="preserve"> квартал 2018 года на душу населения составил 10102 рублей. Согласно по данным социально-демографического паспорта </w:t>
      </w:r>
      <w:proofErr w:type="gramStart"/>
      <w:r w:rsidRPr="00DD62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62B3">
        <w:rPr>
          <w:rFonts w:ascii="Times New Roman" w:hAnsi="Times New Roman" w:cs="Times New Roman"/>
          <w:sz w:val="28"/>
          <w:szCs w:val="28"/>
        </w:rPr>
        <w:t>. Ак-Довурака денежные доходы на душу населения за январь-сентябрь 2018 года составили 24122 и возросли на 48,8 процента по сравнению с аналогичным периодом 2017 года (16201,0 руб.). Денежные доходы увеличились за счет увеличения пенсии, федеральных пособий,  а также повышения заработной платы в соответствии с МРОТ.  Для улучшения качества жизни реализуется проект «Шаги к благополучию», а также муниципальный проект «</w:t>
      </w:r>
      <w:proofErr w:type="spellStart"/>
      <w:r w:rsidRPr="00DD62B3">
        <w:rPr>
          <w:rFonts w:ascii="Times New Roman" w:hAnsi="Times New Roman" w:cs="Times New Roman"/>
          <w:sz w:val="28"/>
          <w:szCs w:val="28"/>
        </w:rPr>
        <w:t>Сайзырал</w:t>
      </w:r>
      <w:proofErr w:type="spellEnd"/>
      <w:r w:rsidRPr="00DD62B3">
        <w:rPr>
          <w:rFonts w:ascii="Times New Roman" w:hAnsi="Times New Roman" w:cs="Times New Roman"/>
          <w:sz w:val="28"/>
          <w:szCs w:val="28"/>
        </w:rPr>
        <w:t xml:space="preserve">». В рамках этих проектов планируется принять меры по уменьшению доли численности </w:t>
      </w:r>
      <w:proofErr w:type="gramStart"/>
      <w:r w:rsidRPr="00DD62B3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DD62B3">
        <w:rPr>
          <w:rFonts w:ascii="Times New Roman" w:hAnsi="Times New Roman" w:cs="Times New Roman"/>
          <w:sz w:val="28"/>
          <w:szCs w:val="28"/>
        </w:rPr>
        <w:t xml:space="preserve"> у которых доходы ниже прожиточного минимума, легализация неформальной занятости населения, увеличение доли само занятых.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D62B3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62B3">
        <w:rPr>
          <w:rFonts w:ascii="Times New Roman" w:hAnsi="Times New Roman" w:cs="Times New Roman"/>
          <w:sz w:val="28"/>
          <w:szCs w:val="28"/>
        </w:rPr>
        <w:t xml:space="preserve">За последние три года наблюдается резкое снижение рождаемости.  За 10 месяцев  2018 года  родилось -279 младенцев, снижение к уровню 2017 года составляет 13,4 процента (43). В том числе наблюдается снижение смертности населения по сравнению с прошлым годом. Снижение смертности населения является одним из главных задач Указа Президента Российской Федерации от 7 мая 2012 года № 598, а также в целях реализации национального проекта «Здравоохранение» в республике реализуется проект «Пути к долголетию». Все муниципальные органы являются участниками данного проекта. Одним из мероприятий проекта «Пути к долголетию» является снижение больных с болезнями системы кровообращения, диагностирование онкологических заболеваний на ранней стадии. Средняя ожидаемая продолжительность жизни населения города к концу проекта 69 лет. Росту продолжительности жизни будут способствовать проводимые мероприятия в рамках государственных и муниципальных программ. 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D62B3">
        <w:rPr>
          <w:rFonts w:ascii="Times New Roman" w:hAnsi="Times New Roman" w:cs="Times New Roman"/>
          <w:b/>
          <w:sz w:val="28"/>
          <w:szCs w:val="28"/>
        </w:rPr>
        <w:t>Труд и занятость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D62B3">
        <w:rPr>
          <w:rFonts w:ascii="Times New Roman" w:hAnsi="Times New Roman" w:cs="Times New Roman"/>
          <w:sz w:val="28"/>
          <w:szCs w:val="28"/>
        </w:rPr>
        <w:t xml:space="preserve">Обеспечение трудоспособного населения рабочими местами будет выполняться за счет увеличение количества субъектов малого и среднего предпринимательства, строительства новых объектов в социальной сфере и  жилищного строительства.  За 10 месяцев 2018 года в Центре занятости зарегистрировано 253 человек. За весь период 2018 года трудоустроено на </w:t>
      </w:r>
      <w:r w:rsidRPr="00DD62B3">
        <w:rPr>
          <w:rFonts w:ascii="Times New Roman" w:hAnsi="Times New Roman" w:cs="Times New Roman"/>
          <w:sz w:val="28"/>
          <w:szCs w:val="28"/>
        </w:rPr>
        <w:lastRenderedPageBreak/>
        <w:t xml:space="preserve">постоянные и временные работы 590 человек. Легализовано 207 человек. Будет продолжена работа по увеличению численности </w:t>
      </w:r>
      <w:proofErr w:type="spellStart"/>
      <w:r w:rsidRPr="00DD62B3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DD62B3">
        <w:rPr>
          <w:rFonts w:ascii="Times New Roman" w:hAnsi="Times New Roman" w:cs="Times New Roman"/>
          <w:sz w:val="28"/>
          <w:szCs w:val="28"/>
        </w:rPr>
        <w:t xml:space="preserve"> населения. Численность безработных граждан в 2018 году (по методологии МОТ) оценивается в 1,5 тыс. человек. К 2024 году численность безработных граждан по отношению к 2018 году снизиться на 10 %. Основные задачи развития рынка труда: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>-трудоустройство граждан на постоянные рабочие места;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>-организация общественных работ;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>-профессиональное обучение безработных граждан;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>-организация ярмарок вакансий и рабочих мест.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2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Образование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D62B3">
        <w:rPr>
          <w:rFonts w:ascii="Times New Roman" w:hAnsi="Times New Roman" w:cs="Times New Roman"/>
          <w:sz w:val="28"/>
          <w:szCs w:val="28"/>
        </w:rPr>
        <w:t xml:space="preserve">Реализация основных мер, обеспечивающих выполнение Указа Президента Российской Федерации, о вхождении Российской Федерации в число 10 ведущих стран по качеству общего образования, повышения эффективности работы образовательных организаций по обеспечению безопасности образовательной среды, профилактики </w:t>
      </w:r>
      <w:proofErr w:type="spellStart"/>
      <w:r w:rsidRPr="00DD62B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D62B3">
        <w:rPr>
          <w:rFonts w:ascii="Times New Roman" w:hAnsi="Times New Roman" w:cs="Times New Roman"/>
          <w:sz w:val="28"/>
          <w:szCs w:val="28"/>
        </w:rPr>
        <w:t xml:space="preserve"> поведения, обеспечения психолого-педагогической помощи </w:t>
      </w:r>
      <w:proofErr w:type="gramStart"/>
      <w:r w:rsidRPr="00DD62B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D62B3">
        <w:rPr>
          <w:rFonts w:ascii="Times New Roman" w:hAnsi="Times New Roman" w:cs="Times New Roman"/>
          <w:sz w:val="28"/>
          <w:szCs w:val="28"/>
        </w:rPr>
        <w:t xml:space="preserve">, внедрения региональных программ модернизации образовательных организаций. 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>Задачи: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D62B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62B3">
        <w:rPr>
          <w:rFonts w:ascii="Times New Roman" w:hAnsi="Times New Roman" w:cs="Times New Roman"/>
          <w:sz w:val="28"/>
          <w:szCs w:val="28"/>
        </w:rPr>
        <w:t>Продолжить исполнение плана Д</w:t>
      </w:r>
      <w:r w:rsidRPr="00DD62B3">
        <w:rPr>
          <w:rFonts w:ascii="Times New Roman" w:hAnsi="Times New Roman" w:cs="Times New Roman"/>
          <w:snapToGrid w:val="0"/>
          <w:sz w:val="28"/>
          <w:szCs w:val="28"/>
        </w:rPr>
        <w:t>орожной карты по повышению качества подготовки к государственной итоговой аттестации выпускников образовательных организаций по математике, русскому языку, обществознанию и истории, биологии и химии, физике и информатике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D62B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62B3">
        <w:rPr>
          <w:rFonts w:ascii="Times New Roman" w:hAnsi="Times New Roman" w:cs="Times New Roman"/>
          <w:sz w:val="28"/>
          <w:szCs w:val="28"/>
        </w:rPr>
        <w:t xml:space="preserve">Обеспечить реализацию планов мероприятий губернаторских проектов 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 xml:space="preserve">2.1. «В каждой семье – не менее одного ребенка с высшим образованием» 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 xml:space="preserve">2.2. «Формирование управленческих кадров в образовательных организациях из числа мужчин-педагогов» в соответствии с «Дорожными картами», 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06F3">
        <w:rPr>
          <w:rFonts w:ascii="Times New Roman" w:hAnsi="Times New Roman" w:cs="Times New Roman"/>
          <w:b/>
          <w:sz w:val="28"/>
          <w:szCs w:val="28"/>
        </w:rPr>
        <w:t>3.</w:t>
      </w:r>
      <w:r w:rsidRPr="00DD62B3">
        <w:rPr>
          <w:rFonts w:ascii="Times New Roman" w:hAnsi="Times New Roman" w:cs="Times New Roman"/>
          <w:sz w:val="28"/>
          <w:szCs w:val="28"/>
        </w:rPr>
        <w:t xml:space="preserve"> Также приоритетных направлений Министерства образования и науки </w:t>
      </w:r>
    </w:p>
    <w:p w:rsidR="00DD62B3" w:rsidRPr="00DD62B3" w:rsidRDefault="00F146EB" w:rsidP="00F146E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D62B3" w:rsidRPr="00DD62B3">
        <w:rPr>
          <w:rFonts w:ascii="Times New Roman" w:hAnsi="Times New Roman" w:cs="Times New Roman"/>
          <w:sz w:val="28"/>
          <w:szCs w:val="28"/>
        </w:rPr>
        <w:t xml:space="preserve">«Развитие, поддержка, сохранение и распространение русского языка как государственного и языка межнационального значения в Российской Федерации», </w:t>
      </w:r>
    </w:p>
    <w:p w:rsidR="00DD62B3" w:rsidRPr="00DD62B3" w:rsidRDefault="00F146EB" w:rsidP="00F146E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DD62B3" w:rsidRPr="00DD62B3">
        <w:rPr>
          <w:rFonts w:ascii="Times New Roman" w:hAnsi="Times New Roman" w:cs="Times New Roman"/>
          <w:sz w:val="28"/>
          <w:szCs w:val="28"/>
        </w:rPr>
        <w:t xml:space="preserve">«Развитие математического образования в Республике Тыва», </w:t>
      </w:r>
    </w:p>
    <w:p w:rsidR="00DD62B3" w:rsidRPr="00DD62B3" w:rsidRDefault="00F146EB" w:rsidP="00F146E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DD62B3" w:rsidRPr="00DD62B3">
        <w:rPr>
          <w:rFonts w:ascii="Times New Roman" w:hAnsi="Times New Roman" w:cs="Times New Roman"/>
          <w:sz w:val="28"/>
          <w:szCs w:val="28"/>
        </w:rPr>
        <w:t>«Создание новых мест в общеобразовательных организациях Республики Тыва (исходя их прогнозируемой потребности)».</w:t>
      </w:r>
    </w:p>
    <w:p w:rsidR="00DD62B3" w:rsidRPr="00DD62B3" w:rsidRDefault="00F146EB" w:rsidP="00F146EB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146E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62B3" w:rsidRPr="00DD62B3">
        <w:rPr>
          <w:rFonts w:ascii="Times New Roman" w:hAnsi="Times New Roman" w:cs="Times New Roman"/>
          <w:sz w:val="28"/>
          <w:szCs w:val="28"/>
        </w:rPr>
        <w:t>В рамках исполнения Стратегии развития воспитания в Российской Федерации на период до 2025 года приступить к реализации программы развития дополнительного образования детей в городе.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>Реализация регионального проекта «Эффективный учитель - успешный ученик».</w:t>
      </w:r>
    </w:p>
    <w:p w:rsidR="00DD62B3" w:rsidRPr="00F146EB" w:rsidRDefault="00DD62B3" w:rsidP="00F146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6E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146EB" w:rsidRPr="00F146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F146EB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DD62B3" w:rsidRPr="00DD62B3" w:rsidRDefault="00F146EB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D62B3" w:rsidRPr="00DD62B3">
        <w:rPr>
          <w:rFonts w:ascii="Times New Roman" w:hAnsi="Times New Roman" w:cs="Times New Roman"/>
          <w:sz w:val="28"/>
          <w:szCs w:val="28"/>
        </w:rPr>
        <w:t xml:space="preserve">В сфере культуры </w:t>
      </w:r>
      <w:proofErr w:type="spellStart"/>
      <w:r w:rsidR="00DD62B3" w:rsidRPr="00DD62B3">
        <w:rPr>
          <w:rFonts w:ascii="Times New Roman" w:hAnsi="Times New Roman" w:cs="Times New Roman"/>
          <w:sz w:val="28"/>
          <w:szCs w:val="28"/>
        </w:rPr>
        <w:t>Ак-Довуракского</w:t>
      </w:r>
      <w:proofErr w:type="spellEnd"/>
      <w:r w:rsidR="00DD62B3" w:rsidRPr="00DD62B3">
        <w:rPr>
          <w:rFonts w:ascii="Times New Roman" w:hAnsi="Times New Roman" w:cs="Times New Roman"/>
          <w:sz w:val="28"/>
          <w:szCs w:val="28"/>
        </w:rPr>
        <w:t xml:space="preserve"> городского округа представлена сетью учреждений культуры по видам культурной деятельности: библиотечное дело, </w:t>
      </w:r>
      <w:proofErr w:type="spellStart"/>
      <w:r w:rsidR="00DD62B3" w:rsidRPr="00DD62B3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="00DD62B3" w:rsidRPr="00DD62B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proofErr w:type="gramStart"/>
      <w:r w:rsidR="00DD62B3" w:rsidRPr="00DD62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62B3" w:rsidRPr="00DD62B3">
        <w:rPr>
          <w:rFonts w:ascii="Times New Roman" w:hAnsi="Times New Roman" w:cs="Times New Roman"/>
          <w:sz w:val="28"/>
          <w:szCs w:val="28"/>
        </w:rPr>
        <w:t xml:space="preserve"> любительский театр, дополнительное образование детей в сфере культуры, а так же туризм. Для улучшения качества проводимых мероприятий специалисты будут </w:t>
      </w:r>
      <w:r w:rsidR="00DD62B3" w:rsidRPr="00DD62B3">
        <w:rPr>
          <w:rFonts w:ascii="Times New Roman" w:hAnsi="Times New Roman" w:cs="Times New Roman"/>
          <w:sz w:val="28"/>
          <w:szCs w:val="28"/>
        </w:rPr>
        <w:lastRenderedPageBreak/>
        <w:t xml:space="preserve">направляться на подготовку кадров и повышение их квалификации. Организация семинаров-практикумов для КДУ  с приглашением специалистов РЦНТД и РДНД. Выезд по обмену опытом на близлежащие регионы. Так же особое внимание будет направлена на развитие и сохранение традиционной культуры следующим образом: создание периодического печатного издания города «Народное творчество», создание информационного центра при КДУ: осуществление переноса на цифровые носителей и записей собранных и сохраненных материалов по традиционной народной </w:t>
      </w:r>
      <w:proofErr w:type="spellStart"/>
      <w:r w:rsidR="00DD62B3" w:rsidRPr="00DD62B3">
        <w:rPr>
          <w:rFonts w:ascii="Times New Roman" w:hAnsi="Times New Roman" w:cs="Times New Roman"/>
          <w:sz w:val="28"/>
          <w:szCs w:val="28"/>
        </w:rPr>
        <w:t>культуре</w:t>
      </w:r>
      <w:proofErr w:type="gramStart"/>
      <w:r w:rsidR="00DD62B3" w:rsidRPr="00DD62B3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DD62B3" w:rsidRPr="00DD62B3">
        <w:rPr>
          <w:rFonts w:ascii="Times New Roman" w:hAnsi="Times New Roman" w:cs="Times New Roman"/>
          <w:sz w:val="28"/>
          <w:szCs w:val="28"/>
        </w:rPr>
        <w:t xml:space="preserve"> приобретением оборудованного автотранспорта для перевозки для участия в Республиканских, межрегиональных и Всероссийских конкурсах увеличится качество и достижения кружковой деятельности </w:t>
      </w:r>
      <w:proofErr w:type="spellStart"/>
      <w:r w:rsidR="00DD62B3" w:rsidRPr="00DD62B3">
        <w:rPr>
          <w:rFonts w:ascii="Times New Roman" w:hAnsi="Times New Roman" w:cs="Times New Roman"/>
          <w:sz w:val="28"/>
          <w:szCs w:val="28"/>
        </w:rPr>
        <w:t>КДУ</w:t>
      </w:r>
      <w:proofErr w:type="gramStart"/>
      <w:r w:rsidR="00DD62B3" w:rsidRPr="00DD62B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D62B3" w:rsidRPr="00DD62B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D62B3" w:rsidRPr="00DD62B3">
        <w:rPr>
          <w:rFonts w:ascii="Times New Roman" w:hAnsi="Times New Roman" w:cs="Times New Roman"/>
          <w:sz w:val="28"/>
          <w:szCs w:val="28"/>
        </w:rPr>
        <w:t xml:space="preserve"> привлечению внешних и внутренних туристов в здании ДК открывается </w:t>
      </w:r>
      <w:proofErr w:type="spellStart"/>
      <w:r w:rsidR="00DD62B3" w:rsidRPr="00DD62B3">
        <w:rPr>
          <w:rFonts w:ascii="Times New Roman" w:hAnsi="Times New Roman" w:cs="Times New Roman"/>
          <w:sz w:val="28"/>
          <w:szCs w:val="28"/>
        </w:rPr>
        <w:t>хостел</w:t>
      </w:r>
      <w:proofErr w:type="spellEnd"/>
      <w:r w:rsidR="00DD62B3" w:rsidRPr="00DD62B3">
        <w:rPr>
          <w:rFonts w:ascii="Times New Roman" w:hAnsi="Times New Roman" w:cs="Times New Roman"/>
          <w:sz w:val="28"/>
          <w:szCs w:val="28"/>
        </w:rPr>
        <w:t xml:space="preserve"> в национальном стиле. Таким </w:t>
      </w:r>
      <w:proofErr w:type="gramStart"/>
      <w:r w:rsidR="00DD62B3" w:rsidRPr="00DD62B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DD62B3" w:rsidRPr="00DD62B3">
        <w:rPr>
          <w:rFonts w:ascii="Times New Roman" w:hAnsi="Times New Roman" w:cs="Times New Roman"/>
          <w:sz w:val="28"/>
          <w:szCs w:val="28"/>
        </w:rPr>
        <w:t xml:space="preserve"> увеличится поток туристов в нашем городе. </w:t>
      </w:r>
    </w:p>
    <w:p w:rsidR="00DD62B3" w:rsidRPr="00F146EB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 xml:space="preserve">       Создание условий для осуществления уровневой дифференциации учебного процесса. Повышение качества дополнительного образования за счёт достижения каждым обучающимся оптимального уровня развития творческих </w:t>
      </w:r>
      <w:proofErr w:type="spellStart"/>
      <w:r w:rsidRPr="00DD62B3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Start"/>
      <w:r w:rsidRPr="00DD62B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D62B3"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 w:rsidRPr="00DD62B3">
        <w:rPr>
          <w:rFonts w:ascii="Times New Roman" w:hAnsi="Times New Roman" w:cs="Times New Roman"/>
          <w:sz w:val="28"/>
          <w:szCs w:val="28"/>
        </w:rPr>
        <w:t xml:space="preserve"> мотивации к продолжению обучения в специализированных учебных заведениях сферы культуры и </w:t>
      </w:r>
      <w:proofErr w:type="spellStart"/>
      <w:r w:rsidRPr="00DD62B3">
        <w:rPr>
          <w:rFonts w:ascii="Times New Roman" w:hAnsi="Times New Roman" w:cs="Times New Roman"/>
          <w:sz w:val="28"/>
          <w:szCs w:val="28"/>
        </w:rPr>
        <w:t>искусства.Создание</w:t>
      </w:r>
      <w:proofErr w:type="spellEnd"/>
      <w:r w:rsidRPr="00DD62B3">
        <w:rPr>
          <w:rFonts w:ascii="Times New Roman" w:hAnsi="Times New Roman" w:cs="Times New Roman"/>
          <w:sz w:val="28"/>
          <w:szCs w:val="28"/>
        </w:rPr>
        <w:t xml:space="preserve"> условий для получения дополнительного образования обучающимися с ограниченными возможностями здоровья. Приобщение к духовной культуре через практическую, творческую деятельность.  Творческая самореализация одаренных детей. Готовность </w:t>
      </w:r>
      <w:proofErr w:type="gramStart"/>
      <w:r w:rsidRPr="00DD62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62B3">
        <w:rPr>
          <w:rFonts w:ascii="Times New Roman" w:hAnsi="Times New Roman" w:cs="Times New Roman"/>
          <w:sz w:val="28"/>
          <w:szCs w:val="28"/>
        </w:rPr>
        <w:t xml:space="preserve"> к дальнейшему самовоспитанию, самообразованию, профессиональному самоопределению. Удовлетворенность обучающихся </w:t>
      </w:r>
      <w:proofErr w:type="spellStart"/>
      <w:proofErr w:type="gramStart"/>
      <w:r w:rsidRPr="00DD62B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D62B3">
        <w:rPr>
          <w:rFonts w:ascii="Times New Roman" w:hAnsi="Times New Roman" w:cs="Times New Roman"/>
          <w:sz w:val="28"/>
          <w:szCs w:val="28"/>
        </w:rPr>
        <w:t>- воспитательным</w:t>
      </w:r>
      <w:proofErr w:type="gramEnd"/>
      <w:r w:rsidRPr="00DD62B3">
        <w:rPr>
          <w:rFonts w:ascii="Times New Roman" w:hAnsi="Times New Roman" w:cs="Times New Roman"/>
          <w:sz w:val="28"/>
          <w:szCs w:val="28"/>
        </w:rPr>
        <w:t xml:space="preserve"> процессом. Ежегодное участие одаренных обучающихся ДШИ в проводимых районных, зональных и региональных, всероссийских и международных конкурсах и фестивалях. Обязательное прохождение преподавателями курсов повышения квалификации и обязательная аттестация для всех педагогических работников ДШИ.  Повысится надежность системы защиты жизни и здоровья обучающихся и работников ДШИ.        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>– Сохранить накопленный библиотеками потенциал и сформировать качественно новую, адекватную потребностям населения систему библиотечного обслуживания, актуализировать ее как ресурс духовного развития общества, социальной стабильности, экономического роста;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 xml:space="preserve">– Обеспечить полноту удовлетворения общественного спроса на информацию, создание единой точки доступа к электронным ресурсам </w:t>
      </w:r>
      <w:r w:rsidRPr="00DD62B3">
        <w:rPr>
          <w:rFonts w:ascii="Times New Roman" w:hAnsi="Times New Roman" w:cs="Times New Roman"/>
          <w:sz w:val="28"/>
          <w:szCs w:val="28"/>
          <w:lang w:val="tt-RU"/>
        </w:rPr>
        <w:t xml:space="preserve">города </w:t>
      </w:r>
      <w:r w:rsidRPr="00DD62B3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D62B3">
        <w:rPr>
          <w:rFonts w:ascii="Times New Roman" w:hAnsi="Times New Roman" w:cs="Times New Roman"/>
          <w:sz w:val="28"/>
          <w:szCs w:val="28"/>
          <w:lang w:val="tt-RU"/>
        </w:rPr>
        <w:t>МБУК ЦГБ им.А.Уержаа</w:t>
      </w:r>
      <w:r w:rsidRPr="00DD62B3">
        <w:rPr>
          <w:rFonts w:ascii="Times New Roman" w:hAnsi="Times New Roman" w:cs="Times New Roman"/>
          <w:sz w:val="28"/>
          <w:szCs w:val="28"/>
        </w:rPr>
        <w:t>;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 xml:space="preserve">–  Создать условия для формирования информационной культуры, нравственных и гражданских ориентиров личности, развития устойчивого интереса к чтению, отечественной истории и культуре.      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 xml:space="preserve">- </w:t>
      </w:r>
      <w:r w:rsidRPr="00DD62B3">
        <w:rPr>
          <w:rFonts w:ascii="Times New Roman" w:hAnsi="Times New Roman" w:cs="Times New Roman"/>
          <w:sz w:val="28"/>
          <w:szCs w:val="28"/>
          <w:lang w:val="tt-RU"/>
        </w:rPr>
        <w:t>Создание модельной библиотеки</w:t>
      </w:r>
      <w:r w:rsidRPr="00DD62B3">
        <w:rPr>
          <w:rFonts w:ascii="Times New Roman" w:hAnsi="Times New Roman" w:cs="Times New Roman"/>
          <w:sz w:val="28"/>
          <w:szCs w:val="28"/>
        </w:rPr>
        <w:t>;</w:t>
      </w:r>
    </w:p>
    <w:p w:rsidR="00DD62B3" w:rsidRPr="00DD62B3" w:rsidRDefault="00DD62B3" w:rsidP="00F146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2B3">
        <w:rPr>
          <w:rFonts w:ascii="Times New Roman" w:hAnsi="Times New Roman" w:cs="Times New Roman"/>
          <w:sz w:val="28"/>
          <w:szCs w:val="28"/>
        </w:rPr>
        <w:t xml:space="preserve">- Уровень сохранности и безопасности библиотек, обеспечение средствами технической и противопожарной безопасности будет доведено до 90%. </w:t>
      </w:r>
    </w:p>
    <w:p w:rsidR="00DD62B3" w:rsidRDefault="00DD62B3" w:rsidP="00DD62B3">
      <w:pPr>
        <w:ind w:firstLine="851"/>
        <w:jc w:val="both"/>
        <w:rPr>
          <w:sz w:val="20"/>
        </w:rPr>
      </w:pPr>
    </w:p>
    <w:p w:rsidR="00DD62B3" w:rsidRDefault="00DD62B3"/>
    <w:sectPr w:rsidR="00DD62B3" w:rsidSect="0057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B5E6A"/>
    <w:multiLevelType w:val="hybridMultilevel"/>
    <w:tmpl w:val="FF40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84921"/>
    <w:multiLevelType w:val="multilevel"/>
    <w:tmpl w:val="44C0E2B0"/>
    <w:lvl w:ilvl="0">
      <w:start w:val="1"/>
      <w:numFmt w:val="decimal"/>
      <w:lvlText w:val="%1."/>
      <w:lvlJc w:val="left"/>
      <w:pPr>
        <w:ind w:left="705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85" w:hanging="720"/>
      </w:pPr>
    </w:lvl>
    <w:lvl w:ilvl="3">
      <w:start w:val="1"/>
      <w:numFmt w:val="decimal"/>
      <w:isLgl/>
      <w:lvlText w:val="%1.%2.%3.%4."/>
      <w:lvlJc w:val="left"/>
      <w:pPr>
        <w:ind w:left="2505" w:hanging="1080"/>
      </w:pPr>
    </w:lvl>
    <w:lvl w:ilvl="4">
      <w:start w:val="1"/>
      <w:numFmt w:val="decimal"/>
      <w:isLgl/>
      <w:lvlText w:val="%1.%2.%3.%4.%5."/>
      <w:lvlJc w:val="left"/>
      <w:pPr>
        <w:ind w:left="2865" w:hanging="1080"/>
      </w:pPr>
    </w:lvl>
    <w:lvl w:ilvl="5">
      <w:start w:val="1"/>
      <w:numFmt w:val="decimal"/>
      <w:isLgl/>
      <w:lvlText w:val="%1.%2.%3.%4.%5.%6."/>
      <w:lvlJc w:val="left"/>
      <w:pPr>
        <w:ind w:left="3585" w:hanging="1440"/>
      </w:pPr>
    </w:lvl>
    <w:lvl w:ilvl="6">
      <w:start w:val="1"/>
      <w:numFmt w:val="decimal"/>
      <w:isLgl/>
      <w:lvlText w:val="%1.%2.%3.%4.%5.%6.%7."/>
      <w:lvlJc w:val="left"/>
      <w:pPr>
        <w:ind w:left="4305" w:hanging="1800"/>
      </w:p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</w:lvl>
    <w:lvl w:ilvl="8">
      <w:start w:val="1"/>
      <w:numFmt w:val="decimal"/>
      <w:isLgl/>
      <w:lvlText w:val="%1.%2.%3.%4.%5.%6.%7.%8.%9."/>
      <w:lvlJc w:val="left"/>
      <w:pPr>
        <w:ind w:left="5385" w:hanging="2160"/>
      </w:pPr>
    </w:lvl>
  </w:abstractNum>
  <w:abstractNum w:abstractNumId="2">
    <w:nsid w:val="75300207"/>
    <w:multiLevelType w:val="hybridMultilevel"/>
    <w:tmpl w:val="FFB44FFE"/>
    <w:lvl w:ilvl="0" w:tplc="30F8EAEC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56FB"/>
    <w:rsid w:val="000F3258"/>
    <w:rsid w:val="000F3A4A"/>
    <w:rsid w:val="001E7E87"/>
    <w:rsid w:val="002E55D7"/>
    <w:rsid w:val="00430392"/>
    <w:rsid w:val="004F7412"/>
    <w:rsid w:val="00571E6E"/>
    <w:rsid w:val="008719FC"/>
    <w:rsid w:val="009A2BF8"/>
    <w:rsid w:val="00A14ED5"/>
    <w:rsid w:val="00AB06F3"/>
    <w:rsid w:val="00B026F7"/>
    <w:rsid w:val="00B656FB"/>
    <w:rsid w:val="00C54991"/>
    <w:rsid w:val="00C554EB"/>
    <w:rsid w:val="00DD62B3"/>
    <w:rsid w:val="00E900B4"/>
    <w:rsid w:val="00F146EB"/>
    <w:rsid w:val="00FC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6FB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2"/>
    <w:basedOn w:val="a"/>
    <w:link w:val="20"/>
    <w:semiHidden/>
    <w:unhideWhenUsed/>
    <w:rsid w:val="00DD62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D62B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A2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A2B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4282-6AB9-466C-8438-E480AB63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2018-11-28T02:34:00Z</cp:lastPrinted>
  <dcterms:created xsi:type="dcterms:W3CDTF">2018-11-27T08:00:00Z</dcterms:created>
  <dcterms:modified xsi:type="dcterms:W3CDTF">2018-11-28T02:35:00Z</dcterms:modified>
</cp:coreProperties>
</file>